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6D4FC089" w14:textId="77777777" w:rsidR="00FD5512" w:rsidRDefault="003F1D32">
      <w:pPr>
        <w:pStyle w:val="normal0"/>
      </w:pPr>
      <w:r>
        <w:t xml:space="preserve">Practice w/ EBM Skills – </w:t>
      </w:r>
      <w:proofErr w:type="spellStart"/>
      <w:r>
        <w:t>Skeel</w:t>
      </w:r>
      <w:proofErr w:type="spellEnd"/>
    </w:p>
    <w:p w14:paraId="279A2F19" w14:textId="77777777" w:rsidR="00FD5512" w:rsidRDefault="00FD5512">
      <w:pPr>
        <w:pStyle w:val="normal0"/>
      </w:pPr>
    </w:p>
    <w:p w14:paraId="610D9823" w14:textId="77777777" w:rsidR="00FD5512" w:rsidRDefault="003F1D32">
      <w:pPr>
        <w:pStyle w:val="normal0"/>
      </w:pPr>
      <w:r>
        <w:t>Objectives:</w:t>
      </w:r>
    </w:p>
    <w:p w14:paraId="6192708C" w14:textId="77777777" w:rsidR="00FD5512" w:rsidRDefault="003F1D32">
      <w:pPr>
        <w:pStyle w:val="normal0"/>
        <w:numPr>
          <w:ilvl w:val="0"/>
          <w:numId w:val="7"/>
        </w:numPr>
        <w:ind w:hanging="359"/>
      </w:pPr>
      <w:r>
        <w:t xml:space="preserve">Review factors that inform </w:t>
      </w:r>
      <w:r>
        <w:rPr>
          <w:b/>
          <w:i/>
        </w:rPr>
        <w:t>clinical decision making</w:t>
      </w:r>
      <w:r>
        <w:t xml:space="preserve"> and skills required for EBM</w:t>
      </w:r>
    </w:p>
    <w:p w14:paraId="49F49209" w14:textId="77777777" w:rsidR="00FD5512" w:rsidRDefault="003F1D32">
      <w:pPr>
        <w:pStyle w:val="normal0"/>
        <w:numPr>
          <w:ilvl w:val="0"/>
          <w:numId w:val="7"/>
        </w:numPr>
        <w:ind w:hanging="359"/>
      </w:pPr>
      <w:r>
        <w:t xml:space="preserve">Review parts of a </w:t>
      </w:r>
      <w:r>
        <w:rPr>
          <w:b/>
          <w:i/>
        </w:rPr>
        <w:t>well-built clinical question</w:t>
      </w:r>
    </w:p>
    <w:p w14:paraId="469341AE" w14:textId="77777777" w:rsidR="00FD5512" w:rsidRDefault="003F1D32">
      <w:pPr>
        <w:pStyle w:val="normal0"/>
        <w:numPr>
          <w:ilvl w:val="0"/>
          <w:numId w:val="7"/>
        </w:numPr>
        <w:ind w:hanging="359"/>
      </w:pPr>
      <w:proofErr w:type="gramStart"/>
      <w:r>
        <w:t>Practice  use</w:t>
      </w:r>
      <w:proofErr w:type="gramEnd"/>
      <w:r>
        <w:t xml:space="preserve"> of key issues that help determine the </w:t>
      </w:r>
      <w:r>
        <w:rPr>
          <w:b/>
          <w:i/>
        </w:rPr>
        <w:t>validity</w:t>
      </w:r>
      <w:r>
        <w:t xml:space="preserve">, </w:t>
      </w:r>
      <w:r>
        <w:rPr>
          <w:b/>
          <w:i/>
        </w:rPr>
        <w:t xml:space="preserve">effect size, and generalizability </w:t>
      </w:r>
      <w:r>
        <w:t>of results of a study</w:t>
      </w:r>
    </w:p>
    <w:p w14:paraId="1A4B84F5" w14:textId="77777777" w:rsidR="00FD5512" w:rsidRDefault="003F1D32">
      <w:pPr>
        <w:pStyle w:val="normal0"/>
        <w:numPr>
          <w:ilvl w:val="0"/>
          <w:numId w:val="7"/>
        </w:numPr>
        <w:ind w:hanging="359"/>
      </w:pPr>
      <w:r>
        <w:t xml:space="preserve">Analyze strategies when </w:t>
      </w:r>
      <w:r>
        <w:rPr>
          <w:b/>
          <w:i/>
        </w:rPr>
        <w:t xml:space="preserve">real-world experiences </w:t>
      </w:r>
      <w:r>
        <w:t>appear to conflict with EBM</w:t>
      </w:r>
    </w:p>
    <w:p w14:paraId="5E386F30" w14:textId="77777777" w:rsidR="00FD5512" w:rsidRDefault="003F1D32">
      <w:pPr>
        <w:pStyle w:val="normal0"/>
      </w:pPr>
      <w:r>
        <w:t>CDM is based on a mix of:</w:t>
      </w:r>
    </w:p>
    <w:p w14:paraId="360E6984" w14:textId="77777777" w:rsidR="00FD5512" w:rsidRDefault="003F1D32">
      <w:pPr>
        <w:pStyle w:val="normal0"/>
        <w:numPr>
          <w:ilvl w:val="0"/>
          <w:numId w:val="8"/>
        </w:numPr>
        <w:ind w:hanging="359"/>
      </w:pPr>
      <w:proofErr w:type="gramStart"/>
      <w:r>
        <w:t>scientific</w:t>
      </w:r>
      <w:proofErr w:type="gramEnd"/>
      <w:r>
        <w:t xml:space="preserve"> data: basic and clinical</w:t>
      </w:r>
    </w:p>
    <w:p w14:paraId="61F2C810" w14:textId="77777777" w:rsidR="00FD5512" w:rsidRDefault="003F1D32">
      <w:pPr>
        <w:pStyle w:val="normal0"/>
        <w:numPr>
          <w:ilvl w:val="0"/>
          <w:numId w:val="8"/>
        </w:numPr>
        <w:ind w:hanging="359"/>
      </w:pPr>
      <w:proofErr w:type="gramStart"/>
      <w:r>
        <w:t>experience</w:t>
      </w:r>
      <w:proofErr w:type="gramEnd"/>
    </w:p>
    <w:p w14:paraId="39F20938" w14:textId="77777777" w:rsidR="00FD5512" w:rsidRDefault="003F1D32">
      <w:pPr>
        <w:pStyle w:val="normal0"/>
        <w:numPr>
          <w:ilvl w:val="0"/>
          <w:numId w:val="8"/>
        </w:numPr>
        <w:ind w:hanging="359"/>
      </w:pPr>
      <w:proofErr w:type="gramStart"/>
      <w:r>
        <w:t>training</w:t>
      </w:r>
      <w:proofErr w:type="gramEnd"/>
    </w:p>
    <w:p w14:paraId="15588968" w14:textId="77777777" w:rsidR="00FD5512" w:rsidRDefault="003F1D32">
      <w:pPr>
        <w:pStyle w:val="normal0"/>
        <w:numPr>
          <w:ilvl w:val="0"/>
          <w:numId w:val="8"/>
        </w:numPr>
        <w:ind w:hanging="359"/>
      </w:pPr>
      <w:proofErr w:type="gramStart"/>
      <w:r>
        <w:t>other</w:t>
      </w:r>
      <w:proofErr w:type="gramEnd"/>
      <w:r>
        <w:t>:</w:t>
      </w:r>
    </w:p>
    <w:p w14:paraId="009C0904" w14:textId="77777777" w:rsidR="00FD5512" w:rsidRDefault="003F1D32">
      <w:pPr>
        <w:pStyle w:val="normal0"/>
        <w:numPr>
          <w:ilvl w:val="1"/>
          <w:numId w:val="8"/>
        </w:numPr>
        <w:ind w:hanging="359"/>
      </w:pPr>
      <w:proofErr w:type="gramStart"/>
      <w:r>
        <w:t>reimbursement</w:t>
      </w:r>
      <w:proofErr w:type="gramEnd"/>
    </w:p>
    <w:p w14:paraId="7D1294B3" w14:textId="77777777" w:rsidR="00FD5512" w:rsidRDefault="003F1D32">
      <w:pPr>
        <w:pStyle w:val="normal0"/>
        <w:numPr>
          <w:ilvl w:val="1"/>
          <w:numId w:val="8"/>
        </w:numPr>
        <w:ind w:hanging="359"/>
      </w:pPr>
      <w:proofErr w:type="gramStart"/>
      <w:r>
        <w:t>allure</w:t>
      </w:r>
      <w:proofErr w:type="gramEnd"/>
      <w:r>
        <w:t xml:space="preserve"> of new technology</w:t>
      </w:r>
    </w:p>
    <w:p w14:paraId="4CDF8459" w14:textId="77777777" w:rsidR="00FD5512" w:rsidRDefault="003F1D32">
      <w:pPr>
        <w:pStyle w:val="normal0"/>
        <w:numPr>
          <w:ilvl w:val="1"/>
          <w:numId w:val="8"/>
        </w:numPr>
        <w:ind w:hanging="359"/>
      </w:pPr>
      <w:proofErr w:type="gramStart"/>
      <w:r>
        <w:t>current</w:t>
      </w:r>
      <w:proofErr w:type="gramEnd"/>
      <w:r>
        <w:t xml:space="preserve"> opinion</w:t>
      </w:r>
    </w:p>
    <w:p w14:paraId="35E5304F" w14:textId="77777777" w:rsidR="00FD5512" w:rsidRDefault="003F1D32">
      <w:pPr>
        <w:pStyle w:val="normal0"/>
        <w:numPr>
          <w:ilvl w:val="1"/>
          <w:numId w:val="8"/>
        </w:numPr>
        <w:ind w:hanging="359"/>
      </w:pPr>
      <w:proofErr w:type="gramStart"/>
      <w:r>
        <w:t>bias</w:t>
      </w:r>
      <w:proofErr w:type="gramEnd"/>
      <w:r>
        <w:t>: failure of payment disclosure</w:t>
      </w:r>
    </w:p>
    <w:p w14:paraId="347B28B5" w14:textId="77777777" w:rsidR="00FD5512" w:rsidRDefault="003F1D32">
      <w:pPr>
        <w:pStyle w:val="normal0"/>
        <w:numPr>
          <w:ilvl w:val="1"/>
          <w:numId w:val="8"/>
        </w:numPr>
        <w:ind w:hanging="359"/>
      </w:pPr>
      <w:proofErr w:type="gramStart"/>
      <w:r>
        <w:t>marketing</w:t>
      </w:r>
      <w:proofErr w:type="gramEnd"/>
      <w:r>
        <w:t xml:space="preserve"> – HPV vaccine</w:t>
      </w:r>
    </w:p>
    <w:p w14:paraId="73D571B5" w14:textId="77777777" w:rsidR="00FD5512" w:rsidRDefault="003F1D32">
      <w:pPr>
        <w:pStyle w:val="normal0"/>
      </w:pPr>
      <w:r>
        <w:t>Skills required for EBM:</w:t>
      </w:r>
    </w:p>
    <w:p w14:paraId="5E78114E" w14:textId="77777777" w:rsidR="00FD5512" w:rsidRDefault="003F1D32">
      <w:pPr>
        <w:pStyle w:val="normal0"/>
        <w:numPr>
          <w:ilvl w:val="0"/>
          <w:numId w:val="8"/>
        </w:numPr>
        <w:ind w:hanging="359"/>
      </w:pPr>
      <w:proofErr w:type="gramStart"/>
      <w:r>
        <w:t>understand</w:t>
      </w:r>
      <w:proofErr w:type="gramEnd"/>
      <w:r>
        <w:t xml:space="preserve"> basic statistical methods</w:t>
      </w:r>
    </w:p>
    <w:p w14:paraId="3F3CD48C" w14:textId="77777777" w:rsidR="00FD5512" w:rsidRDefault="003F1D32">
      <w:pPr>
        <w:pStyle w:val="normal0"/>
        <w:numPr>
          <w:ilvl w:val="0"/>
          <w:numId w:val="8"/>
        </w:numPr>
        <w:ind w:hanging="359"/>
      </w:pPr>
      <w:proofErr w:type="gramStart"/>
      <w:r>
        <w:t>knowing</w:t>
      </w:r>
      <w:proofErr w:type="gramEnd"/>
      <w:r>
        <w:t xml:space="preserve"> sources of valid info</w:t>
      </w:r>
    </w:p>
    <w:p w14:paraId="1BB2D854" w14:textId="77777777" w:rsidR="00FD5512" w:rsidRDefault="003F1D32">
      <w:pPr>
        <w:pStyle w:val="normal0"/>
        <w:numPr>
          <w:ilvl w:val="0"/>
          <w:numId w:val="8"/>
        </w:numPr>
        <w:ind w:hanging="359"/>
      </w:pPr>
      <w:proofErr w:type="gramStart"/>
      <w:r>
        <w:t>efficient</w:t>
      </w:r>
      <w:proofErr w:type="gramEnd"/>
      <w:r>
        <w:t xml:space="preserve"> literature searching</w:t>
      </w:r>
    </w:p>
    <w:p w14:paraId="3721BD59" w14:textId="77777777" w:rsidR="00FD5512" w:rsidRDefault="003F1D32">
      <w:pPr>
        <w:pStyle w:val="normal0"/>
        <w:numPr>
          <w:ilvl w:val="0"/>
          <w:numId w:val="8"/>
        </w:numPr>
        <w:ind w:hanging="359"/>
      </w:pPr>
      <w:proofErr w:type="gramStart"/>
      <w:r>
        <w:t>application</w:t>
      </w:r>
      <w:proofErr w:type="gramEnd"/>
      <w:r>
        <w:t xml:space="preserve"> of formal rules of evidence in evaluating clinical literature:</w:t>
      </w:r>
    </w:p>
    <w:p w14:paraId="2469C6F7" w14:textId="77777777" w:rsidR="00FD5512" w:rsidRDefault="003F1D32">
      <w:pPr>
        <w:pStyle w:val="normal0"/>
        <w:numPr>
          <w:ilvl w:val="1"/>
          <w:numId w:val="8"/>
        </w:numPr>
        <w:ind w:hanging="359"/>
      </w:pPr>
      <w:proofErr w:type="gramStart"/>
      <w:r>
        <w:t>critical</w:t>
      </w:r>
      <w:proofErr w:type="gramEnd"/>
      <w:r>
        <w:t xml:space="preserve"> thinking</w:t>
      </w:r>
    </w:p>
    <w:p w14:paraId="0902BE16" w14:textId="77777777" w:rsidR="00FD5512" w:rsidRDefault="003F1D32">
      <w:pPr>
        <w:pStyle w:val="normal0"/>
        <w:numPr>
          <w:ilvl w:val="1"/>
          <w:numId w:val="8"/>
        </w:numPr>
        <w:ind w:hanging="359"/>
      </w:pPr>
      <w:proofErr w:type="gramStart"/>
      <w:r>
        <w:t>critical</w:t>
      </w:r>
      <w:proofErr w:type="gramEnd"/>
      <w:r>
        <w:t xml:space="preserve"> appraisal</w:t>
      </w:r>
    </w:p>
    <w:p w14:paraId="494308FD" w14:textId="77777777" w:rsidR="00FD5512" w:rsidRDefault="003F1D32">
      <w:pPr>
        <w:pStyle w:val="normal0"/>
        <w:numPr>
          <w:ilvl w:val="0"/>
          <w:numId w:val="8"/>
        </w:numPr>
        <w:ind w:hanging="359"/>
      </w:pPr>
      <w:proofErr w:type="gramStart"/>
      <w:r>
        <w:t>ability</w:t>
      </w:r>
      <w:proofErr w:type="gramEnd"/>
      <w:r>
        <w:t xml:space="preserve"> to relate evidence from literature to individual patient</w:t>
      </w:r>
    </w:p>
    <w:p w14:paraId="2BBCB830" w14:textId="77777777" w:rsidR="00FD5512" w:rsidRDefault="003F1D32">
      <w:pPr>
        <w:pStyle w:val="normal0"/>
      </w:pPr>
      <w:proofErr w:type="gramStart"/>
      <w:r>
        <w:t>6 step</w:t>
      </w:r>
      <w:proofErr w:type="gramEnd"/>
      <w:r>
        <w:t xml:space="preserve"> EBM process:</w:t>
      </w:r>
    </w:p>
    <w:p w14:paraId="01F2E0F5" w14:textId="77777777" w:rsidR="00FD5512" w:rsidRDefault="003F1D32">
      <w:pPr>
        <w:pStyle w:val="normal0"/>
        <w:numPr>
          <w:ilvl w:val="0"/>
          <w:numId w:val="6"/>
        </w:numPr>
        <w:ind w:hanging="359"/>
      </w:pPr>
      <w:r>
        <w:rPr>
          <w:b/>
        </w:rPr>
        <w:t>The patient</w:t>
      </w:r>
      <w:r>
        <w:t xml:space="preserve"> - Start with the patient - a clinical problem or question arises out of care of the patient</w:t>
      </w:r>
    </w:p>
    <w:p w14:paraId="5DACD079" w14:textId="77777777" w:rsidR="00FD5512" w:rsidRDefault="003F1D32">
      <w:pPr>
        <w:pStyle w:val="normal0"/>
        <w:numPr>
          <w:ilvl w:val="0"/>
          <w:numId w:val="6"/>
        </w:numPr>
        <w:ind w:hanging="359"/>
      </w:pPr>
      <w:r>
        <w:rPr>
          <w:b/>
        </w:rPr>
        <w:t>The question</w:t>
      </w:r>
      <w:r>
        <w:t xml:space="preserve">  - Construct a </w:t>
      </w:r>
      <w:proofErr w:type="gramStart"/>
      <w:r>
        <w:t>well built</w:t>
      </w:r>
      <w:proofErr w:type="gramEnd"/>
      <w:r>
        <w:t xml:space="preserve"> clinical question derived from the case.</w:t>
      </w:r>
    </w:p>
    <w:p w14:paraId="49C69803" w14:textId="77777777" w:rsidR="00FD5512" w:rsidRDefault="003F1D32">
      <w:pPr>
        <w:pStyle w:val="normal0"/>
        <w:numPr>
          <w:ilvl w:val="0"/>
          <w:numId w:val="6"/>
        </w:numPr>
        <w:ind w:hanging="359"/>
      </w:pPr>
      <w:r>
        <w:rPr>
          <w:b/>
        </w:rPr>
        <w:t>The resource</w:t>
      </w:r>
      <w:r>
        <w:t xml:space="preserve">  - Select the appropriate resources and conduct a search</w:t>
      </w:r>
    </w:p>
    <w:p w14:paraId="62C284B4" w14:textId="77777777" w:rsidR="00FD5512" w:rsidRDefault="003F1D32">
      <w:pPr>
        <w:pStyle w:val="normal0"/>
        <w:numPr>
          <w:ilvl w:val="0"/>
          <w:numId w:val="6"/>
        </w:numPr>
        <w:ind w:hanging="359"/>
      </w:pPr>
      <w:r>
        <w:rPr>
          <w:b/>
        </w:rPr>
        <w:t>The evaluation</w:t>
      </w:r>
      <w:r>
        <w:t xml:space="preserve">  - Appraise that evidence for its validity (closeness to the truth) and applicability (usefulness in clinical practice)</w:t>
      </w:r>
    </w:p>
    <w:p w14:paraId="5B69D085" w14:textId="77777777" w:rsidR="00FD5512" w:rsidRDefault="003F1D32">
      <w:pPr>
        <w:pStyle w:val="normal0"/>
        <w:numPr>
          <w:ilvl w:val="0"/>
          <w:numId w:val="6"/>
        </w:numPr>
        <w:ind w:hanging="359"/>
      </w:pPr>
      <w:r>
        <w:rPr>
          <w:b/>
        </w:rPr>
        <w:t>The patient</w:t>
      </w:r>
      <w:r>
        <w:t xml:space="preserve">  </w:t>
      </w:r>
      <w:proofErr w:type="gramStart"/>
      <w:r>
        <w:t>-  Return</w:t>
      </w:r>
      <w:proofErr w:type="gramEnd"/>
      <w:r>
        <w:t xml:space="preserve"> to the patient.  Integrate that evidence with clinical expertise, patient preferences and apply it to practice</w:t>
      </w:r>
    </w:p>
    <w:p w14:paraId="05716413" w14:textId="77777777" w:rsidR="00FD5512" w:rsidRDefault="003F1D32">
      <w:pPr>
        <w:pStyle w:val="normal0"/>
        <w:numPr>
          <w:ilvl w:val="0"/>
          <w:numId w:val="6"/>
        </w:numPr>
        <w:ind w:hanging="359"/>
      </w:pPr>
      <w:r>
        <w:rPr>
          <w:b/>
        </w:rPr>
        <w:t>Self-evaluation</w:t>
      </w:r>
      <w:r>
        <w:t xml:space="preserve">  - Evaluate your performance with the patient.</w:t>
      </w:r>
    </w:p>
    <w:p w14:paraId="6A18D3A3" w14:textId="77777777" w:rsidR="00FD5512" w:rsidRDefault="003F1D32">
      <w:pPr>
        <w:pStyle w:val="normal0"/>
      </w:pPr>
      <w:r>
        <w:t>Practice case 1:</w:t>
      </w:r>
    </w:p>
    <w:p w14:paraId="557C10E5" w14:textId="77777777" w:rsidR="00FD5512" w:rsidRDefault="003F1D32">
      <w:pPr>
        <w:pStyle w:val="normal0"/>
        <w:numPr>
          <w:ilvl w:val="0"/>
          <w:numId w:val="5"/>
        </w:numPr>
        <w:ind w:left="450" w:hanging="89"/>
      </w:pPr>
      <w:r>
        <w:t>The patient</w:t>
      </w:r>
    </w:p>
    <w:p w14:paraId="13A104A0" w14:textId="77777777" w:rsidR="00FD5512" w:rsidRDefault="003F1D32">
      <w:pPr>
        <w:pStyle w:val="normal0"/>
        <w:ind w:left="720"/>
      </w:pPr>
      <w:r>
        <w:t xml:space="preserve">-17 </w:t>
      </w:r>
      <w:proofErr w:type="gramStart"/>
      <w:r>
        <w:t>year</w:t>
      </w:r>
      <w:proofErr w:type="gramEnd"/>
      <w:r>
        <w:t xml:space="preserve"> old at 24 weeks gestation during second pregnancy.</w:t>
      </w:r>
    </w:p>
    <w:p w14:paraId="233B2307" w14:textId="77777777" w:rsidR="00FD5512" w:rsidRDefault="003F1D32">
      <w:pPr>
        <w:pStyle w:val="normal0"/>
        <w:ind w:left="720"/>
      </w:pPr>
      <w:r>
        <w:t>-First pregnancy ended in spontaneous abortion.</w:t>
      </w:r>
    </w:p>
    <w:p w14:paraId="2EBB8029" w14:textId="77777777" w:rsidR="00FD5512" w:rsidRDefault="003F1D32">
      <w:pPr>
        <w:pStyle w:val="normal0"/>
        <w:ind w:left="720"/>
      </w:pPr>
      <w:r>
        <w:t>-Lives with aunt</w:t>
      </w:r>
    </w:p>
    <w:p w14:paraId="6A307CB5" w14:textId="77777777" w:rsidR="00FD5512" w:rsidRDefault="003F1D32">
      <w:pPr>
        <w:pStyle w:val="normal0"/>
        <w:ind w:left="720"/>
      </w:pPr>
      <w:r>
        <w:t xml:space="preserve">-Smoked 1 </w:t>
      </w:r>
      <w:proofErr w:type="spellStart"/>
      <w:r>
        <w:t>ppd</w:t>
      </w:r>
      <w:proofErr w:type="spellEnd"/>
      <w:r>
        <w:t xml:space="preserve"> for 2 years; uses occasional marijuana</w:t>
      </w:r>
      <w:proofErr w:type="gramStart"/>
      <w:r>
        <w:t>;</w:t>
      </w:r>
      <w:proofErr w:type="gramEnd"/>
      <w:r>
        <w:t xml:space="preserve"> drinks beer on weekend.</w:t>
      </w:r>
    </w:p>
    <w:p w14:paraId="612D2775" w14:textId="77777777" w:rsidR="00FD5512" w:rsidRDefault="003F1D32">
      <w:pPr>
        <w:pStyle w:val="normal0"/>
        <w:ind w:left="720"/>
      </w:pPr>
      <w:r>
        <w:t>-Wants to quit smoking, since smoker friend delivered a premature baby with complications.</w:t>
      </w:r>
    </w:p>
    <w:p w14:paraId="1C4FAF70" w14:textId="77777777" w:rsidR="00FD5512" w:rsidRDefault="003F1D32">
      <w:pPr>
        <w:pStyle w:val="normal0"/>
        <w:ind w:left="720"/>
      </w:pPr>
      <w:r>
        <w:t>-She asks if nicotine gum will help her quit.</w:t>
      </w:r>
    </w:p>
    <w:p w14:paraId="380A1FCC" w14:textId="77777777" w:rsidR="00FD5512" w:rsidRDefault="003F1D32">
      <w:pPr>
        <w:pStyle w:val="normal0"/>
      </w:pPr>
      <w:r>
        <w:t>2) Clinical Question:</w:t>
      </w:r>
    </w:p>
    <w:p w14:paraId="7772B337" w14:textId="77777777" w:rsidR="00FD5512" w:rsidRDefault="003F1D32">
      <w:pPr>
        <w:pStyle w:val="normal0"/>
      </w:pPr>
      <w:r>
        <w:t xml:space="preserve">- </w:t>
      </w:r>
      <w:proofErr w:type="gramStart"/>
      <w:r>
        <w:t>would</w:t>
      </w:r>
      <w:proofErr w:type="gramEnd"/>
      <w:r>
        <w:t xml:space="preserve"> you recommend use of nicotine gum to reduce risk of delivering a low birth weight baby in a 17 year old?</w:t>
      </w:r>
    </w:p>
    <w:p w14:paraId="06524A95" w14:textId="77777777" w:rsidR="00FD5512" w:rsidRDefault="003F1D32">
      <w:pPr>
        <w:pStyle w:val="normal0"/>
      </w:pPr>
      <w:r>
        <w:t xml:space="preserve">- </w:t>
      </w:r>
      <w:proofErr w:type="gramStart"/>
      <w:r>
        <w:t>clinical</w:t>
      </w:r>
      <w:proofErr w:type="gramEnd"/>
      <w:r>
        <w:t xml:space="preserve"> concerns:</w:t>
      </w:r>
    </w:p>
    <w:p w14:paraId="1E03E483" w14:textId="77777777" w:rsidR="00FD5512" w:rsidRDefault="003F1D32">
      <w:pPr>
        <w:pStyle w:val="normal0"/>
        <w:numPr>
          <w:ilvl w:val="0"/>
          <w:numId w:val="3"/>
        </w:numPr>
        <w:ind w:hanging="359"/>
      </w:pPr>
      <w:r>
        <w:t xml:space="preserve">Smoking doubles risk of delivering low birth weight/premature neonate and </w:t>
      </w:r>
      <w:proofErr w:type="spellStart"/>
      <w:r>
        <w:t>incr</w:t>
      </w:r>
      <w:proofErr w:type="spellEnd"/>
      <w:r>
        <w:t xml:space="preserve"> risk of numerous adverse perinatal and neonatal outcomes</w:t>
      </w:r>
    </w:p>
    <w:p w14:paraId="166239C7" w14:textId="77777777" w:rsidR="00FD5512" w:rsidRDefault="003F1D32">
      <w:pPr>
        <w:pStyle w:val="normal0"/>
        <w:numPr>
          <w:ilvl w:val="0"/>
          <w:numId w:val="3"/>
        </w:numPr>
        <w:ind w:hanging="359"/>
      </w:pPr>
      <w:r>
        <w:t>Behavior intervention yield quit rates &lt;18%</w:t>
      </w:r>
    </w:p>
    <w:p w14:paraId="514F4602" w14:textId="77777777" w:rsidR="00FD5512" w:rsidRDefault="003F1D32">
      <w:pPr>
        <w:pStyle w:val="normal0"/>
      </w:pPr>
      <w:r>
        <w:t xml:space="preserve">3) </w:t>
      </w:r>
      <w:proofErr w:type="gramStart"/>
      <w:r>
        <w:t>the</w:t>
      </w:r>
      <w:proofErr w:type="gramEnd"/>
      <w:r>
        <w:t xml:space="preserve"> resource: be prepared to discuss characteristics such as:</w:t>
      </w:r>
    </w:p>
    <w:p w14:paraId="693D95D6" w14:textId="77777777" w:rsidR="00FD5512" w:rsidRDefault="003F1D32">
      <w:pPr>
        <w:pStyle w:val="normal0"/>
        <w:numPr>
          <w:ilvl w:val="0"/>
          <w:numId w:val="9"/>
        </w:numPr>
        <w:ind w:hanging="359"/>
      </w:pPr>
      <w:r>
        <w:t>Study objective</w:t>
      </w:r>
    </w:p>
    <w:p w14:paraId="7AAA2E25" w14:textId="77777777" w:rsidR="00FD5512" w:rsidRDefault="003F1D32">
      <w:pPr>
        <w:pStyle w:val="normal0"/>
        <w:numPr>
          <w:ilvl w:val="0"/>
          <w:numId w:val="9"/>
        </w:numPr>
        <w:ind w:hanging="359"/>
      </w:pPr>
      <w:r>
        <w:lastRenderedPageBreak/>
        <w:t>Study rationale</w:t>
      </w:r>
    </w:p>
    <w:p w14:paraId="6DB947DC" w14:textId="77777777" w:rsidR="00FD5512" w:rsidRDefault="003F1D32">
      <w:pPr>
        <w:pStyle w:val="normal0"/>
        <w:numPr>
          <w:ilvl w:val="0"/>
          <w:numId w:val="9"/>
        </w:numPr>
        <w:ind w:hanging="359"/>
      </w:pPr>
      <w:r>
        <w:t>Appropriateness of study design</w:t>
      </w:r>
    </w:p>
    <w:p w14:paraId="7806BE07" w14:textId="77777777" w:rsidR="00FD5512" w:rsidRDefault="003F1D32">
      <w:pPr>
        <w:pStyle w:val="normal0"/>
        <w:numPr>
          <w:ilvl w:val="0"/>
          <w:numId w:val="9"/>
        </w:numPr>
        <w:ind w:hanging="359"/>
      </w:pPr>
      <w:r>
        <w:t>Sample inclusion and exclusion criteria</w:t>
      </w:r>
    </w:p>
    <w:p w14:paraId="35B4FD2B" w14:textId="77777777" w:rsidR="00FD5512" w:rsidRDefault="003F1D32">
      <w:pPr>
        <w:pStyle w:val="normal0"/>
        <w:numPr>
          <w:ilvl w:val="0"/>
          <w:numId w:val="9"/>
        </w:numPr>
        <w:ind w:hanging="359"/>
      </w:pPr>
      <w:r>
        <w:t xml:space="preserve">Randomization and blinding, if any </w:t>
      </w:r>
    </w:p>
    <w:p w14:paraId="7B612060" w14:textId="77777777" w:rsidR="00FD5512" w:rsidRDefault="003F1D32">
      <w:pPr>
        <w:pStyle w:val="normal0"/>
        <w:numPr>
          <w:ilvl w:val="0"/>
          <w:numId w:val="9"/>
        </w:numPr>
        <w:ind w:hanging="359"/>
      </w:pPr>
      <w:r>
        <w:t>Results and interpretation:</w:t>
      </w:r>
    </w:p>
    <w:p w14:paraId="58240732" w14:textId="77777777" w:rsidR="00FD5512" w:rsidRDefault="003F1D32">
      <w:pPr>
        <w:pStyle w:val="normal0"/>
        <w:numPr>
          <w:ilvl w:val="1"/>
          <w:numId w:val="9"/>
        </w:numPr>
        <w:ind w:hanging="359"/>
      </w:pPr>
      <w:r>
        <w:t>Statistical validity, clinical importance; such as effect size</w:t>
      </w:r>
    </w:p>
    <w:p w14:paraId="793500F9" w14:textId="77777777" w:rsidR="00FD5512" w:rsidRDefault="003F1D32">
      <w:pPr>
        <w:pStyle w:val="normal0"/>
        <w:numPr>
          <w:ilvl w:val="0"/>
          <w:numId w:val="9"/>
        </w:numPr>
        <w:ind w:hanging="359"/>
      </w:pPr>
      <w:r>
        <w:t>Identification and import of confounding variables</w:t>
      </w:r>
    </w:p>
    <w:p w14:paraId="01733B4F" w14:textId="77777777" w:rsidR="00FD5512" w:rsidRDefault="003F1D32">
      <w:pPr>
        <w:pStyle w:val="normal0"/>
        <w:numPr>
          <w:ilvl w:val="0"/>
          <w:numId w:val="9"/>
        </w:numPr>
        <w:ind w:hanging="359"/>
      </w:pPr>
      <w:r>
        <w:t>Study strength and weaknesses</w:t>
      </w:r>
    </w:p>
    <w:p w14:paraId="3CB6FA13" w14:textId="77777777" w:rsidR="00FD5512" w:rsidRDefault="003F1D32">
      <w:pPr>
        <w:pStyle w:val="normal0"/>
      </w:pPr>
      <w:r>
        <w:t xml:space="preserve">For this case:  </w:t>
      </w:r>
    </w:p>
    <w:p w14:paraId="52A48378" w14:textId="77777777" w:rsidR="00FD5512" w:rsidRDefault="003F1D32">
      <w:pPr>
        <w:pStyle w:val="normal0"/>
      </w:pPr>
      <w:r>
        <w:t xml:space="preserve">- Study objective: </w:t>
      </w:r>
    </w:p>
    <w:p w14:paraId="0C546C5C" w14:textId="77777777" w:rsidR="00FD5512" w:rsidRDefault="003F1D32">
      <w:pPr>
        <w:pStyle w:val="normal0"/>
        <w:ind w:left="360"/>
      </w:pPr>
      <w:proofErr w:type="gramStart"/>
      <w:r>
        <w:t>a</w:t>
      </w:r>
      <w:proofErr w:type="gramEnd"/>
      <w:r>
        <w:t xml:space="preserve"> prospective, randomized, double blind, placebo-controlled clinical trial of the </w:t>
      </w:r>
      <w:r>
        <w:rPr>
          <w:b/>
        </w:rPr>
        <w:t xml:space="preserve">safety and efficacy </w:t>
      </w:r>
      <w:r>
        <w:t xml:space="preserve">of 2-mg nicotine gum in pregnant smokers. </w:t>
      </w:r>
    </w:p>
    <w:p w14:paraId="1DCDD021" w14:textId="77777777" w:rsidR="00FD5512" w:rsidRDefault="003F1D32">
      <w:pPr>
        <w:pStyle w:val="normal0"/>
        <w:ind w:left="360"/>
      </w:pPr>
      <w:r>
        <w:t>Chose nicotine formulation because previous work suggested that 2-mg nicotine gum reduced nicotine exposure and generally had a lesser effect on maternal and fetal hemodynamics than ad libitum smoking and may deliver a lower dose of nicotine than a patch.</w:t>
      </w:r>
    </w:p>
    <w:p w14:paraId="7BB63922" w14:textId="77777777" w:rsidR="00FD5512" w:rsidRDefault="003F1D32">
      <w:pPr>
        <w:pStyle w:val="normal0"/>
        <w:ind w:left="360"/>
      </w:pPr>
      <w:r>
        <w:t xml:space="preserve">The </w:t>
      </w:r>
      <w:r>
        <w:rPr>
          <w:b/>
        </w:rPr>
        <w:t xml:space="preserve">primary outcome </w:t>
      </w:r>
      <w:r>
        <w:t xml:space="preserve">for this study was biochemically confirmed 7-day point prevalence </w:t>
      </w:r>
      <w:r>
        <w:rPr>
          <w:b/>
        </w:rPr>
        <w:t xml:space="preserve">abstinence rates </w:t>
      </w:r>
      <w:r>
        <w:t xml:space="preserve">at two time points: </w:t>
      </w:r>
      <w:r>
        <w:rPr>
          <w:b/>
        </w:rPr>
        <w:t xml:space="preserve">after 6 weeks of gum use and at the end of pregnancy. </w:t>
      </w:r>
    </w:p>
    <w:p w14:paraId="18BAC191" w14:textId="77777777" w:rsidR="00FD5512" w:rsidRDefault="003F1D32">
      <w:pPr>
        <w:pStyle w:val="normal0"/>
        <w:ind w:left="360"/>
      </w:pPr>
      <w:r>
        <w:t>Other major endpoints included the birth weight of the offspring and measures of smoking reduction.</w:t>
      </w:r>
    </w:p>
    <w:p w14:paraId="4FA0A706" w14:textId="77777777" w:rsidR="00FD5512" w:rsidRDefault="003F1D32">
      <w:pPr>
        <w:pStyle w:val="normal0"/>
        <w:ind w:left="360"/>
      </w:pPr>
      <w:r>
        <w:t xml:space="preserve">Effect size: how much of a diff there was </w:t>
      </w:r>
    </w:p>
    <w:p w14:paraId="613478BB" w14:textId="77777777" w:rsidR="00FD5512" w:rsidRDefault="003F1D32">
      <w:pPr>
        <w:pStyle w:val="normal0"/>
      </w:pPr>
      <w:r>
        <w:t>- Study rationale:</w:t>
      </w:r>
    </w:p>
    <w:p w14:paraId="350878D3" w14:textId="77777777" w:rsidR="00FD5512" w:rsidRDefault="003F1D32">
      <w:pPr>
        <w:pStyle w:val="normal0"/>
        <w:ind w:left="360"/>
      </w:pPr>
      <w:r>
        <w:t>Chose nicotine formulation because previous work suggested that 2-mg nicotine gum reduced nicotine exposure and generally had a lesser effect on maternal and fetal hemodynamics than ad libitum smoking and may deliver a lower dose of nicotine than a patch.</w:t>
      </w:r>
    </w:p>
    <w:p w14:paraId="210FF6CB" w14:textId="77777777" w:rsidR="00FD5512" w:rsidRDefault="003F1D32">
      <w:pPr>
        <w:pStyle w:val="normal0"/>
      </w:pPr>
      <w:r>
        <w:t>- Study design:</w:t>
      </w:r>
    </w:p>
    <w:p w14:paraId="7C7B8FCD" w14:textId="77777777" w:rsidR="00FD5512" w:rsidRDefault="003F1D32">
      <w:pPr>
        <w:pStyle w:val="normal0"/>
        <w:numPr>
          <w:ilvl w:val="0"/>
          <w:numId w:val="10"/>
        </w:numPr>
        <w:ind w:hanging="359"/>
      </w:pPr>
      <w:r>
        <w:t xml:space="preserve">194 Pregnant women who smoked daily received </w:t>
      </w:r>
      <w:r>
        <w:rPr>
          <w:color w:val="FF0000"/>
        </w:rPr>
        <w:t>behavioral counseling and a random assignment to nicotine gum or placebo</w:t>
      </w:r>
      <w:r>
        <w:t>, which they were instructed to substitute gum for cigarettes during a 6 week treatment followed by a 6 week taper.</w:t>
      </w:r>
    </w:p>
    <w:p w14:paraId="2B48A54F" w14:textId="77777777" w:rsidR="00FD5512" w:rsidRDefault="003F1D32">
      <w:pPr>
        <w:pStyle w:val="normal0"/>
        <w:numPr>
          <w:ilvl w:val="0"/>
          <w:numId w:val="10"/>
        </w:numPr>
        <w:ind w:hanging="359"/>
      </w:pPr>
      <w:r>
        <w:t>Measures of tobacco exposure obtained.</w:t>
      </w:r>
    </w:p>
    <w:p w14:paraId="1CFA88AA" w14:textId="77777777" w:rsidR="00FD5512" w:rsidRDefault="003F1D32">
      <w:pPr>
        <w:pStyle w:val="normal0"/>
      </w:pPr>
      <w:r>
        <w:t>- Inclusion and Exclusion criteria</w:t>
      </w:r>
    </w:p>
    <w:p w14:paraId="5259A7BD" w14:textId="77777777" w:rsidR="00FD5512" w:rsidRDefault="003F1D32">
      <w:pPr>
        <w:pStyle w:val="normal0"/>
        <w:numPr>
          <w:ilvl w:val="0"/>
          <w:numId w:val="11"/>
        </w:numPr>
        <w:ind w:hanging="359"/>
      </w:pPr>
      <w:r>
        <w:t xml:space="preserve">Inclusion: Age </w:t>
      </w:r>
      <w:r>
        <w:rPr>
          <w:u w:val="single"/>
        </w:rPr>
        <w:t>&gt;</w:t>
      </w:r>
      <w:r>
        <w:t xml:space="preserve">16, smoking </w:t>
      </w:r>
      <w:r>
        <w:rPr>
          <w:u w:val="single"/>
        </w:rPr>
        <w:t>&gt;</w:t>
      </w:r>
      <w:r>
        <w:t xml:space="preserve"> 1 Cig/day, </w:t>
      </w:r>
      <w:r>
        <w:rPr>
          <w:u w:val="single"/>
        </w:rPr>
        <w:t>&lt;</w:t>
      </w:r>
      <w:r>
        <w:t>26 weeks gestation, stable residence.</w:t>
      </w:r>
    </w:p>
    <w:p w14:paraId="5484F086" w14:textId="77777777" w:rsidR="00FD5512" w:rsidRDefault="003F1D32">
      <w:pPr>
        <w:pStyle w:val="normal0"/>
        <w:numPr>
          <w:ilvl w:val="0"/>
          <w:numId w:val="11"/>
        </w:numPr>
        <w:ind w:hanging="359"/>
      </w:pPr>
      <w:r>
        <w:t>Exclusion: Current illicit drug or alcohol use disorder within preceding month; psychiatrically or medically unstable; twins or other multiple gestation</w:t>
      </w:r>
    </w:p>
    <w:p w14:paraId="0B0C2FFB" w14:textId="77777777" w:rsidR="00FD5512" w:rsidRDefault="003F1D32">
      <w:pPr>
        <w:pStyle w:val="normal0"/>
        <w:numPr>
          <w:ilvl w:val="0"/>
          <w:numId w:val="11"/>
        </w:numPr>
        <w:ind w:hanging="359"/>
      </w:pPr>
      <w:r>
        <w:t xml:space="preserve">Prior approval by the UCONN Institutional Review Board and each of enrollment sites. Why? IRB approval </w:t>
      </w:r>
      <w:proofErr w:type="spellStart"/>
      <w:r>
        <w:t>bc</w:t>
      </w:r>
      <w:proofErr w:type="spellEnd"/>
      <w:r>
        <w:t xml:space="preserve"> it’s a study with human subjects; need them to know about it and get their permission</w:t>
      </w:r>
    </w:p>
    <w:p w14:paraId="6D9967DA" w14:textId="77777777" w:rsidR="00FD5512" w:rsidRDefault="003F1D32">
      <w:pPr>
        <w:pStyle w:val="normal0"/>
      </w:pPr>
      <w:r>
        <w:t>Balancing variables:</w:t>
      </w:r>
    </w:p>
    <w:p w14:paraId="313214D3" w14:textId="77777777" w:rsidR="00FD5512" w:rsidRDefault="003F1D32">
      <w:pPr>
        <w:pStyle w:val="normal0"/>
        <w:numPr>
          <w:ilvl w:val="0"/>
          <w:numId w:val="22"/>
        </w:numPr>
        <w:ind w:hanging="359"/>
      </w:pPr>
      <w:r>
        <w:t>Maternal age</w:t>
      </w:r>
    </w:p>
    <w:p w14:paraId="6955BB97" w14:textId="77777777" w:rsidR="00FD5512" w:rsidRDefault="003F1D32">
      <w:pPr>
        <w:pStyle w:val="normal0"/>
        <w:numPr>
          <w:ilvl w:val="0"/>
          <w:numId w:val="22"/>
        </w:numPr>
        <w:ind w:hanging="359"/>
      </w:pPr>
      <w:r>
        <w:t>Gestational age at entry</w:t>
      </w:r>
    </w:p>
    <w:p w14:paraId="190A8100" w14:textId="77777777" w:rsidR="00FD5512" w:rsidRDefault="003F1D32">
      <w:pPr>
        <w:pStyle w:val="normal0"/>
        <w:numPr>
          <w:ilvl w:val="0"/>
          <w:numId w:val="22"/>
        </w:numPr>
        <w:ind w:hanging="359"/>
      </w:pPr>
      <w:r>
        <w:t>Number of cigarettes daily</w:t>
      </w:r>
    </w:p>
    <w:p w14:paraId="43039B1E" w14:textId="77777777" w:rsidR="00FD5512" w:rsidRDefault="003F1D32">
      <w:pPr>
        <w:pStyle w:val="normal0"/>
        <w:numPr>
          <w:ilvl w:val="0"/>
          <w:numId w:val="22"/>
        </w:numPr>
        <w:ind w:hanging="359"/>
      </w:pPr>
      <w:r>
        <w:t>Health insurance</w:t>
      </w:r>
    </w:p>
    <w:p w14:paraId="7C6297A0" w14:textId="77777777" w:rsidR="00FD5512" w:rsidRDefault="003F1D32">
      <w:pPr>
        <w:pStyle w:val="normal0"/>
        <w:numPr>
          <w:ilvl w:val="0"/>
          <w:numId w:val="22"/>
        </w:numPr>
        <w:ind w:hanging="359"/>
      </w:pPr>
      <w:r>
        <w:t>Use of methadone maintenance</w:t>
      </w:r>
    </w:p>
    <w:p w14:paraId="6D5FCB22" w14:textId="77777777" w:rsidR="00FD5512" w:rsidRDefault="003F1D32">
      <w:pPr>
        <w:pStyle w:val="normal0"/>
      </w:pPr>
      <w:r>
        <w:t>Reviewed other issues:</w:t>
      </w:r>
    </w:p>
    <w:p w14:paraId="0F00DADB" w14:textId="77777777" w:rsidR="00FD5512" w:rsidRDefault="003F1D32">
      <w:pPr>
        <w:pStyle w:val="normal0"/>
        <w:numPr>
          <w:ilvl w:val="0"/>
          <w:numId w:val="21"/>
        </w:numPr>
        <w:ind w:hanging="359"/>
      </w:pPr>
      <w:r>
        <w:t>Primary Study Outcome:</w:t>
      </w:r>
    </w:p>
    <w:p w14:paraId="2ED8AEA5" w14:textId="77777777" w:rsidR="00FD5512" w:rsidRDefault="003F1D32">
      <w:pPr>
        <w:pStyle w:val="normal0"/>
        <w:numPr>
          <w:ilvl w:val="1"/>
          <w:numId w:val="21"/>
        </w:numPr>
        <w:ind w:hanging="359"/>
      </w:pPr>
      <w:r>
        <w:t>Biochemically confirmed prevalence abstinence rates after 6 weeks of gum use and at end of pregnancy.</w:t>
      </w:r>
    </w:p>
    <w:p w14:paraId="49B0B46D" w14:textId="77777777" w:rsidR="00FD5512" w:rsidRDefault="003F1D32">
      <w:pPr>
        <w:pStyle w:val="normal0"/>
        <w:numPr>
          <w:ilvl w:val="0"/>
          <w:numId w:val="21"/>
        </w:numPr>
        <w:ind w:hanging="359"/>
      </w:pPr>
      <w:r>
        <w:t>Other Major Endpoints</w:t>
      </w:r>
    </w:p>
    <w:p w14:paraId="1B069430" w14:textId="77777777" w:rsidR="00FD5512" w:rsidRDefault="003F1D32">
      <w:pPr>
        <w:pStyle w:val="normal0"/>
        <w:numPr>
          <w:ilvl w:val="1"/>
          <w:numId w:val="21"/>
        </w:numPr>
        <w:ind w:hanging="359"/>
      </w:pPr>
      <w:r>
        <w:t>Birth weight (&lt; 2500 g)</w:t>
      </w:r>
    </w:p>
    <w:p w14:paraId="666FC010" w14:textId="77777777" w:rsidR="00FD5512" w:rsidRDefault="003F1D32">
      <w:pPr>
        <w:pStyle w:val="normal0"/>
        <w:numPr>
          <w:ilvl w:val="1"/>
          <w:numId w:val="21"/>
        </w:numPr>
        <w:ind w:hanging="359"/>
      </w:pPr>
      <w:r>
        <w:t>Measures of smoking reduction</w:t>
      </w:r>
    </w:p>
    <w:p w14:paraId="682822B7" w14:textId="77777777" w:rsidR="00FD5512" w:rsidRDefault="003F1D32">
      <w:pPr>
        <w:pStyle w:val="normal0"/>
        <w:numPr>
          <w:ilvl w:val="0"/>
          <w:numId w:val="21"/>
        </w:numPr>
        <w:ind w:hanging="359"/>
      </w:pPr>
      <w:r>
        <w:t>IRB and Informed Consent</w:t>
      </w:r>
    </w:p>
    <w:p w14:paraId="66C8BED0" w14:textId="77777777" w:rsidR="00FD5512" w:rsidRDefault="003F1D32">
      <w:pPr>
        <w:pStyle w:val="normal0"/>
        <w:numPr>
          <w:ilvl w:val="0"/>
          <w:numId w:val="21"/>
        </w:numPr>
        <w:ind w:hanging="359"/>
      </w:pPr>
      <w:r>
        <w:t>Conducted under Investigational New Drug (IND) Application by the FDA</w:t>
      </w:r>
    </w:p>
    <w:p w14:paraId="3E4D26D3" w14:textId="77777777" w:rsidR="00FD5512" w:rsidRDefault="003F1D32">
      <w:pPr>
        <w:pStyle w:val="normal0"/>
        <w:numPr>
          <w:ilvl w:val="0"/>
          <w:numId w:val="21"/>
        </w:numPr>
        <w:ind w:hanging="359"/>
      </w:pPr>
      <w:r>
        <w:t>Independent Data and Safety Monitoring Board to review efficacy rates and adverse events</w:t>
      </w:r>
    </w:p>
    <w:p w14:paraId="30D750C2" w14:textId="77777777" w:rsidR="00FD5512" w:rsidRDefault="003F1D32">
      <w:pPr>
        <w:pStyle w:val="normal0"/>
      </w:pPr>
      <w:r>
        <w:t>Search Strategy: based on clinical scenario and well built question</w:t>
      </w:r>
    </w:p>
    <w:p w14:paraId="4F41EFBA" w14:textId="77777777" w:rsidR="00FD5512" w:rsidRDefault="003F1D32">
      <w:pPr>
        <w:pStyle w:val="normal0"/>
        <w:numPr>
          <w:ilvl w:val="0"/>
          <w:numId w:val="8"/>
        </w:numPr>
        <w:ind w:hanging="359"/>
      </w:pPr>
      <w:r>
        <w:t>Patient population: pregnant</w:t>
      </w:r>
    </w:p>
    <w:p w14:paraId="2F9696D3" w14:textId="77777777" w:rsidR="00FD5512" w:rsidRDefault="003F1D32">
      <w:pPr>
        <w:pStyle w:val="normal0"/>
        <w:numPr>
          <w:ilvl w:val="0"/>
          <w:numId w:val="8"/>
        </w:numPr>
        <w:ind w:hanging="359"/>
      </w:pPr>
      <w:r>
        <w:lastRenderedPageBreak/>
        <w:t>Intervention: nicotine gum</w:t>
      </w:r>
    </w:p>
    <w:p w14:paraId="3F24F7D7" w14:textId="77777777" w:rsidR="00FD5512" w:rsidRDefault="003F1D32">
      <w:pPr>
        <w:pStyle w:val="normal0"/>
        <w:numPr>
          <w:ilvl w:val="0"/>
          <w:numId w:val="8"/>
        </w:numPr>
        <w:ind w:hanging="359"/>
      </w:pPr>
      <w:r>
        <w:t>Comparison: none or placebo</w:t>
      </w:r>
    </w:p>
    <w:p w14:paraId="0844CF1F" w14:textId="77777777" w:rsidR="00FD5512" w:rsidRDefault="003F1D32">
      <w:pPr>
        <w:pStyle w:val="normal0"/>
        <w:numPr>
          <w:ilvl w:val="0"/>
          <w:numId w:val="8"/>
        </w:numPr>
        <w:ind w:hanging="359"/>
      </w:pPr>
      <w:r>
        <w:t>Outcome: birth weight, safety, efficacy</w:t>
      </w:r>
    </w:p>
    <w:p w14:paraId="52CA8DD6" w14:textId="77777777" w:rsidR="00FD5512" w:rsidRDefault="003F1D32">
      <w:pPr>
        <w:pStyle w:val="normal0"/>
        <w:numPr>
          <w:ilvl w:val="0"/>
          <w:numId w:val="8"/>
        </w:numPr>
        <w:ind w:hanging="359"/>
      </w:pPr>
      <w:r>
        <w:t>Type or question: therapy</w:t>
      </w:r>
    </w:p>
    <w:p w14:paraId="3FB01FB6" w14:textId="77777777" w:rsidR="00FD5512" w:rsidRDefault="003F1D32">
      <w:pPr>
        <w:pStyle w:val="normal0"/>
        <w:numPr>
          <w:ilvl w:val="0"/>
          <w:numId w:val="8"/>
        </w:numPr>
        <w:ind w:hanging="359"/>
      </w:pPr>
      <w:r>
        <w:t>Type of study: RCT</w:t>
      </w:r>
    </w:p>
    <w:p w14:paraId="62BD6235" w14:textId="77777777" w:rsidR="00FD5512" w:rsidRDefault="003F1D32">
      <w:pPr>
        <w:pStyle w:val="normal0"/>
      </w:pPr>
      <w:r>
        <w:t>Is the study valid?</w:t>
      </w:r>
    </w:p>
    <w:p w14:paraId="166D63F9" w14:textId="77777777" w:rsidR="00FD5512" w:rsidRDefault="003F1D32">
      <w:pPr>
        <w:pStyle w:val="normal0"/>
        <w:numPr>
          <w:ilvl w:val="0"/>
          <w:numId w:val="20"/>
        </w:numPr>
        <w:ind w:hanging="359"/>
      </w:pPr>
      <w:r>
        <w:t>Assignment randomized?</w:t>
      </w:r>
    </w:p>
    <w:p w14:paraId="7DA0FD54" w14:textId="77777777" w:rsidR="00FD5512" w:rsidRDefault="003F1D32">
      <w:pPr>
        <w:pStyle w:val="normal0"/>
        <w:numPr>
          <w:ilvl w:val="0"/>
          <w:numId w:val="20"/>
        </w:numPr>
        <w:ind w:hanging="359"/>
      </w:pPr>
      <w:r>
        <w:t>Were all subjects entered accounted for at end of trial?</w:t>
      </w:r>
    </w:p>
    <w:p w14:paraId="2423705C" w14:textId="77777777" w:rsidR="00FD5512" w:rsidRDefault="003F1D32">
      <w:pPr>
        <w:pStyle w:val="normal0"/>
        <w:numPr>
          <w:ilvl w:val="0"/>
          <w:numId w:val="20"/>
        </w:numPr>
        <w:ind w:hanging="359"/>
      </w:pPr>
      <w:r>
        <w:t>Were patients, clinicians, and study personnel blinded to treatment allocation?</w:t>
      </w:r>
    </w:p>
    <w:p w14:paraId="7E9A422C" w14:textId="77777777" w:rsidR="00FD5512" w:rsidRDefault="003F1D32">
      <w:pPr>
        <w:pStyle w:val="normal0"/>
        <w:numPr>
          <w:ilvl w:val="0"/>
          <w:numId w:val="20"/>
        </w:numPr>
        <w:ind w:hanging="359"/>
      </w:pPr>
      <w:r>
        <w:t>Were groups similar at start of trial?</w:t>
      </w:r>
    </w:p>
    <w:p w14:paraId="7EE9A07F" w14:textId="77777777" w:rsidR="00FD5512" w:rsidRDefault="003F1D32">
      <w:pPr>
        <w:pStyle w:val="normal0"/>
        <w:numPr>
          <w:ilvl w:val="1"/>
          <w:numId w:val="20"/>
        </w:numPr>
        <w:ind w:hanging="359"/>
      </w:pPr>
      <w:r>
        <w:t>Inclusion and Exclusion Criteria</w:t>
      </w:r>
    </w:p>
    <w:p w14:paraId="63BF148E" w14:textId="77777777" w:rsidR="00FD5512" w:rsidRDefault="003F1D32">
      <w:pPr>
        <w:pStyle w:val="normal0"/>
        <w:numPr>
          <w:ilvl w:val="1"/>
          <w:numId w:val="20"/>
        </w:numPr>
        <w:ind w:hanging="359"/>
      </w:pPr>
      <w:r>
        <w:t>Baseline characteristics (age, ethnicity, education, prior substance abuse, mental health)</w:t>
      </w:r>
    </w:p>
    <w:p w14:paraId="3484857F" w14:textId="77777777" w:rsidR="00FD5512" w:rsidRDefault="003F1D32">
      <w:pPr>
        <w:pStyle w:val="normal0"/>
        <w:numPr>
          <w:ilvl w:val="0"/>
          <w:numId w:val="20"/>
        </w:numPr>
        <w:ind w:hanging="359"/>
      </w:pPr>
      <w:r>
        <w:t>Aside from experimental intervention were the groups treated equally?</w:t>
      </w:r>
    </w:p>
    <w:p w14:paraId="5B0220EB" w14:textId="77777777" w:rsidR="00FD5512" w:rsidRDefault="003F1D32">
      <w:pPr>
        <w:pStyle w:val="normal0"/>
      </w:pPr>
      <w:r>
        <w:t>What are the results of the study?</w:t>
      </w:r>
    </w:p>
    <w:p w14:paraId="7BB5B1A8" w14:textId="77777777" w:rsidR="00FD5512" w:rsidRDefault="003F1D32">
      <w:pPr>
        <w:pStyle w:val="normal0"/>
        <w:numPr>
          <w:ilvl w:val="0"/>
          <w:numId w:val="19"/>
        </w:numPr>
        <w:ind w:hanging="359"/>
      </w:pPr>
      <w:r>
        <w:t>Was there a difference?</w:t>
      </w:r>
    </w:p>
    <w:p w14:paraId="046D7584" w14:textId="77777777" w:rsidR="00FD5512" w:rsidRDefault="003F1D32">
      <w:pPr>
        <w:pStyle w:val="normal0"/>
        <w:numPr>
          <w:ilvl w:val="0"/>
          <w:numId w:val="25"/>
        </w:numPr>
        <w:ind w:hanging="359"/>
      </w:pPr>
      <w:r>
        <w:t>No difference in primary outcome of decreasing smoking abstinence, though smoking amount did decrease</w:t>
      </w:r>
    </w:p>
    <w:p w14:paraId="7642099D" w14:textId="77777777" w:rsidR="00FD5512" w:rsidRDefault="003F1D32">
      <w:pPr>
        <w:pStyle w:val="normal0"/>
        <w:numPr>
          <w:ilvl w:val="0"/>
          <w:numId w:val="27"/>
        </w:numPr>
        <w:ind w:hanging="359"/>
      </w:pPr>
      <w:r>
        <w:t>Birth weights were increased</w:t>
      </w:r>
    </w:p>
    <w:p w14:paraId="5E77C2DF" w14:textId="77777777" w:rsidR="00FD5512" w:rsidRDefault="003F1D32">
      <w:pPr>
        <w:pStyle w:val="normal0"/>
        <w:numPr>
          <w:ilvl w:val="0"/>
          <w:numId w:val="26"/>
        </w:numPr>
        <w:ind w:hanging="359"/>
      </w:pPr>
      <w:r>
        <w:t xml:space="preserve">Fewer preterm infants </w:t>
      </w:r>
    </w:p>
    <w:p w14:paraId="337BC226" w14:textId="77777777" w:rsidR="00FD5512" w:rsidRDefault="003F1D32">
      <w:pPr>
        <w:pStyle w:val="normal0"/>
        <w:numPr>
          <w:ilvl w:val="0"/>
          <w:numId w:val="19"/>
        </w:numPr>
        <w:ind w:hanging="359"/>
      </w:pPr>
      <w:r>
        <w:t xml:space="preserve">If so, how large? </w:t>
      </w:r>
    </w:p>
    <w:p w14:paraId="2DD3FD2E" w14:textId="77777777" w:rsidR="00FD5512" w:rsidRDefault="003F1D32">
      <w:pPr>
        <w:pStyle w:val="normal0"/>
        <w:numPr>
          <w:ilvl w:val="0"/>
          <w:numId w:val="19"/>
        </w:numPr>
        <w:ind w:hanging="359"/>
      </w:pPr>
      <w:r>
        <w:t>Was it statistically significant?</w:t>
      </w:r>
    </w:p>
    <w:p w14:paraId="38A48B3A" w14:textId="77777777" w:rsidR="00FD5512" w:rsidRDefault="003F1D32">
      <w:pPr>
        <w:pStyle w:val="normal0"/>
        <w:numPr>
          <w:ilvl w:val="0"/>
          <w:numId w:val="24"/>
        </w:numPr>
        <w:ind w:hanging="359"/>
      </w:pPr>
      <w:r>
        <w:t>9-fold decrease in low birth weights 3287g vs. 2950g (p&lt;0.001)</w:t>
      </w:r>
    </w:p>
    <w:p w14:paraId="1B7E0EC8" w14:textId="77777777" w:rsidR="00FD5512" w:rsidRDefault="003F1D32">
      <w:pPr>
        <w:pStyle w:val="normal0"/>
        <w:numPr>
          <w:ilvl w:val="0"/>
          <w:numId w:val="23"/>
        </w:numPr>
        <w:ind w:hanging="359"/>
      </w:pPr>
      <w:r>
        <w:t xml:space="preserve">2-fold decrease in preterm </w:t>
      </w:r>
      <w:proofErr w:type="gramStart"/>
      <w:r>
        <w:t>delivery )</w:t>
      </w:r>
      <w:proofErr w:type="gramEnd"/>
      <w:r>
        <w:t xml:space="preserve"> (p=0.027)</w:t>
      </w:r>
    </w:p>
    <w:p w14:paraId="4E09D8E9" w14:textId="77777777" w:rsidR="00FD5512" w:rsidRDefault="003F1D32">
      <w:pPr>
        <w:pStyle w:val="normal0"/>
        <w:numPr>
          <w:ilvl w:val="0"/>
          <w:numId w:val="19"/>
        </w:numPr>
        <w:ind w:hanging="359"/>
      </w:pPr>
      <w:r>
        <w:t>Was it clinically significant? You decide</w:t>
      </w:r>
    </w:p>
    <w:p w14:paraId="6AD33CB5" w14:textId="77777777" w:rsidR="00FD5512" w:rsidRDefault="003F1D32">
      <w:pPr>
        <w:pStyle w:val="normal0"/>
        <w:numPr>
          <w:ilvl w:val="0"/>
          <w:numId w:val="19"/>
        </w:numPr>
        <w:ind w:hanging="359"/>
      </w:pPr>
      <w:r>
        <w:t>Relative risk (RR); RR reduction; absolute risk reduction, number needed to treat to prevent one adverse outcome.</w:t>
      </w:r>
    </w:p>
    <w:tbl>
      <w:tblPr>
        <w:tblW w:w="0" w:type="auto"/>
        <w:tblInd w:w="134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35"/>
        <w:gridCol w:w="2768"/>
        <w:gridCol w:w="1302"/>
        <w:gridCol w:w="2648"/>
        <w:gridCol w:w="6"/>
      </w:tblGrid>
      <w:tr w:rsidR="00FD5512" w14:paraId="719D044C" w14:textId="77777777">
        <w:tblPrEx>
          <w:tblCellMar>
            <w:top w:w="0" w:type="dxa"/>
            <w:bottom w:w="0" w:type="dxa"/>
          </w:tblCellMar>
        </w:tblPrEx>
        <w:trPr>
          <w:trHeight w:val="220"/>
        </w:trPr>
        <w:tc>
          <w:tcPr>
            <w:tcW w:w="0" w:type="auto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4CCD255" w14:textId="77777777" w:rsidR="00FD5512" w:rsidRDefault="00FD5512">
            <w:pPr>
              <w:pStyle w:val="normal0"/>
              <w:ind w:left="720"/>
            </w:pPr>
          </w:p>
        </w:tc>
        <w:tc>
          <w:tcPr>
            <w:tcW w:w="0" w:type="auto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0ADD3FC" w14:textId="77777777" w:rsidR="00FD5512" w:rsidRDefault="003F1D32">
            <w:pPr>
              <w:pStyle w:val="normal0"/>
              <w:ind w:left="720"/>
            </w:pPr>
            <w:r>
              <w:t>Low Birth Weight</w:t>
            </w:r>
          </w:p>
        </w:tc>
        <w:tc>
          <w:tcPr>
            <w:tcW w:w="0" w:type="auto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7AA1A81" w14:textId="77777777" w:rsidR="00FD5512" w:rsidRDefault="00FD5512">
            <w:pPr>
              <w:pStyle w:val="normal0"/>
              <w:spacing w:after="200" w:line="276" w:lineRule="auto"/>
            </w:pPr>
          </w:p>
        </w:tc>
        <w:tc>
          <w:tcPr>
            <w:tcW w:w="0" w:type="auto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3C783EE" w14:textId="77777777" w:rsidR="00FD5512" w:rsidRDefault="00FD5512">
            <w:pPr>
              <w:pStyle w:val="normal0"/>
              <w:ind w:left="720" w:right="668"/>
            </w:pPr>
          </w:p>
        </w:tc>
        <w:tc>
          <w:tcPr>
            <w:tcW w:w="0" w:type="auto"/>
            <w:tcMar>
              <w:top w:w="100" w:type="dxa"/>
              <w:left w:w="0" w:type="dxa"/>
              <w:bottom w:w="100" w:type="dxa"/>
              <w:right w:w="0" w:type="dxa"/>
            </w:tcMar>
          </w:tcPr>
          <w:p w14:paraId="581D2839" w14:textId="77777777" w:rsidR="00FD5512" w:rsidRDefault="00FD5512">
            <w:pPr>
              <w:pStyle w:val="normal0"/>
              <w:spacing w:after="200" w:line="276" w:lineRule="auto"/>
            </w:pPr>
          </w:p>
        </w:tc>
      </w:tr>
      <w:tr w:rsidR="00FD5512" w14:paraId="466EEC29" w14:textId="77777777">
        <w:tblPrEx>
          <w:tblCellMar>
            <w:top w:w="0" w:type="dxa"/>
            <w:bottom w:w="0" w:type="dxa"/>
          </w:tblCellMar>
        </w:tblPrEx>
        <w:trPr>
          <w:gridAfter w:val="1"/>
        </w:trPr>
        <w:tc>
          <w:tcPr>
            <w:tcW w:w="0" w:type="auto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FBABF89" w14:textId="77777777" w:rsidR="00FD5512" w:rsidRDefault="00FD5512">
            <w:pPr>
              <w:pStyle w:val="normal0"/>
              <w:ind w:left="720"/>
            </w:pPr>
          </w:p>
        </w:tc>
        <w:tc>
          <w:tcPr>
            <w:tcW w:w="0" w:type="auto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A52C236" w14:textId="77777777" w:rsidR="00FD5512" w:rsidRDefault="003F1D32">
            <w:pPr>
              <w:pStyle w:val="normal0"/>
              <w:ind w:left="720"/>
            </w:pPr>
            <w:r>
              <w:t>Yes</w:t>
            </w:r>
          </w:p>
        </w:tc>
        <w:tc>
          <w:tcPr>
            <w:tcW w:w="0" w:type="auto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3F16A7B" w14:textId="77777777" w:rsidR="00FD5512" w:rsidRDefault="003F1D32">
            <w:pPr>
              <w:pStyle w:val="normal0"/>
              <w:ind w:left="720"/>
            </w:pPr>
            <w:r>
              <w:t>No</w:t>
            </w:r>
          </w:p>
        </w:tc>
        <w:tc>
          <w:tcPr>
            <w:tcW w:w="0" w:type="auto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F8EDADC" w14:textId="77777777" w:rsidR="00FD5512" w:rsidRDefault="003F1D32">
            <w:pPr>
              <w:pStyle w:val="normal0"/>
              <w:ind w:left="720"/>
            </w:pPr>
            <w:r>
              <w:t>Risk of Outcome</w:t>
            </w:r>
          </w:p>
        </w:tc>
      </w:tr>
      <w:tr w:rsidR="00FD5512" w14:paraId="43BB5923" w14:textId="77777777">
        <w:tblPrEx>
          <w:tblCellMar>
            <w:top w:w="0" w:type="dxa"/>
            <w:bottom w:w="0" w:type="dxa"/>
          </w:tblCellMar>
        </w:tblPrEx>
        <w:trPr>
          <w:gridAfter w:val="1"/>
        </w:trPr>
        <w:tc>
          <w:tcPr>
            <w:tcW w:w="0" w:type="auto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866AA40" w14:textId="77777777" w:rsidR="00FD5512" w:rsidRDefault="003F1D32">
            <w:pPr>
              <w:pStyle w:val="normal0"/>
              <w:ind w:left="720"/>
            </w:pPr>
            <w:r>
              <w:t>Nicotine</w:t>
            </w:r>
          </w:p>
          <w:p w14:paraId="059E2C6D" w14:textId="77777777" w:rsidR="00FD5512" w:rsidRDefault="003F1D32">
            <w:pPr>
              <w:pStyle w:val="normal0"/>
              <w:ind w:left="720"/>
            </w:pPr>
            <w:r>
              <w:t>(97)</w:t>
            </w:r>
          </w:p>
        </w:tc>
        <w:tc>
          <w:tcPr>
            <w:tcW w:w="0" w:type="auto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01AF68A" w14:textId="77777777" w:rsidR="00FD5512" w:rsidRDefault="003F1D32">
            <w:pPr>
              <w:pStyle w:val="normal0"/>
              <w:ind w:left="720"/>
            </w:pPr>
            <w:r>
              <w:t>2</w:t>
            </w:r>
          </w:p>
          <w:p w14:paraId="4570D4AA" w14:textId="77777777" w:rsidR="00FD5512" w:rsidRDefault="003F1D32">
            <w:pPr>
              <w:pStyle w:val="normal0"/>
              <w:ind w:left="720"/>
            </w:pPr>
            <w:r>
              <w:t>(a)</w:t>
            </w:r>
          </w:p>
        </w:tc>
        <w:tc>
          <w:tcPr>
            <w:tcW w:w="0" w:type="auto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49B5102" w14:textId="77777777" w:rsidR="00FD5512" w:rsidRDefault="003F1D32">
            <w:pPr>
              <w:pStyle w:val="normal0"/>
              <w:ind w:left="720"/>
            </w:pPr>
            <w:r>
              <w:t>95</w:t>
            </w:r>
          </w:p>
          <w:p w14:paraId="257F65A3" w14:textId="77777777" w:rsidR="00FD5512" w:rsidRDefault="003F1D32">
            <w:pPr>
              <w:pStyle w:val="normal0"/>
              <w:ind w:left="720"/>
            </w:pPr>
            <w:r>
              <w:t>(b)</w:t>
            </w:r>
          </w:p>
        </w:tc>
        <w:tc>
          <w:tcPr>
            <w:tcW w:w="0" w:type="auto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36AE2A0" w14:textId="77777777" w:rsidR="00FD5512" w:rsidRDefault="003F1D32">
            <w:pPr>
              <w:pStyle w:val="normal0"/>
              <w:ind w:left="720"/>
            </w:pPr>
            <w:r>
              <w:t>Y=a/(</w:t>
            </w:r>
            <w:proofErr w:type="spellStart"/>
            <w:r>
              <w:t>a+b</w:t>
            </w:r>
            <w:proofErr w:type="spellEnd"/>
            <w:r>
              <w:t xml:space="preserve">) = </w:t>
            </w:r>
          </w:p>
          <w:p w14:paraId="5684E7BE" w14:textId="77777777" w:rsidR="00FD5512" w:rsidRDefault="003F1D32">
            <w:pPr>
              <w:pStyle w:val="normal0"/>
              <w:ind w:left="720"/>
            </w:pPr>
            <w:r>
              <w:t>0.02</w:t>
            </w:r>
          </w:p>
        </w:tc>
      </w:tr>
      <w:tr w:rsidR="00FD5512" w14:paraId="33AD5601" w14:textId="77777777">
        <w:tblPrEx>
          <w:tblCellMar>
            <w:top w:w="0" w:type="dxa"/>
            <w:bottom w:w="0" w:type="dxa"/>
          </w:tblCellMar>
        </w:tblPrEx>
        <w:trPr>
          <w:gridAfter w:val="1"/>
        </w:trPr>
        <w:tc>
          <w:tcPr>
            <w:tcW w:w="0" w:type="auto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55769E3" w14:textId="77777777" w:rsidR="00FD5512" w:rsidRDefault="003F1D32">
            <w:pPr>
              <w:pStyle w:val="normal0"/>
              <w:ind w:left="720"/>
            </w:pPr>
            <w:r>
              <w:t xml:space="preserve">Control </w:t>
            </w:r>
          </w:p>
          <w:p w14:paraId="0585D899" w14:textId="77777777" w:rsidR="00FD5512" w:rsidRDefault="003F1D32">
            <w:pPr>
              <w:pStyle w:val="normal0"/>
              <w:ind w:left="720"/>
            </w:pPr>
            <w:r>
              <w:t>(87)</w:t>
            </w:r>
          </w:p>
        </w:tc>
        <w:tc>
          <w:tcPr>
            <w:tcW w:w="0" w:type="auto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AD322B8" w14:textId="77777777" w:rsidR="00FD5512" w:rsidRDefault="003F1D32">
            <w:pPr>
              <w:pStyle w:val="normal0"/>
              <w:ind w:left="720"/>
            </w:pPr>
            <w:r>
              <w:t>16</w:t>
            </w:r>
          </w:p>
          <w:p w14:paraId="10E7F571" w14:textId="77777777" w:rsidR="00FD5512" w:rsidRDefault="003F1D32">
            <w:pPr>
              <w:pStyle w:val="normal0"/>
              <w:ind w:left="720"/>
            </w:pPr>
            <w:r>
              <w:t>(c)</w:t>
            </w:r>
          </w:p>
        </w:tc>
        <w:tc>
          <w:tcPr>
            <w:tcW w:w="0" w:type="auto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DBFA8A0" w14:textId="77777777" w:rsidR="00FD5512" w:rsidRDefault="003F1D32">
            <w:pPr>
              <w:pStyle w:val="normal0"/>
              <w:ind w:left="720"/>
            </w:pPr>
            <w:r>
              <w:t>71</w:t>
            </w:r>
          </w:p>
          <w:p w14:paraId="2CB4BAEC" w14:textId="77777777" w:rsidR="00FD5512" w:rsidRDefault="003F1D32">
            <w:pPr>
              <w:pStyle w:val="normal0"/>
              <w:ind w:left="720"/>
            </w:pPr>
            <w:r>
              <w:t>(d)</w:t>
            </w:r>
          </w:p>
        </w:tc>
        <w:tc>
          <w:tcPr>
            <w:tcW w:w="0" w:type="auto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C73BD70" w14:textId="77777777" w:rsidR="00FD5512" w:rsidRDefault="003F1D32">
            <w:pPr>
              <w:pStyle w:val="normal0"/>
              <w:ind w:left="720"/>
            </w:pPr>
            <w:r>
              <w:t>X=c/(</w:t>
            </w:r>
            <w:proofErr w:type="spellStart"/>
            <w:r>
              <w:t>c+d</w:t>
            </w:r>
            <w:proofErr w:type="spellEnd"/>
            <w:r>
              <w:t>)</w:t>
            </w:r>
          </w:p>
          <w:p w14:paraId="6F373306" w14:textId="77777777" w:rsidR="00FD5512" w:rsidRDefault="003F1D32">
            <w:pPr>
              <w:pStyle w:val="normal0"/>
              <w:ind w:left="720"/>
            </w:pPr>
            <w:r>
              <w:t>= 0.18</w:t>
            </w:r>
          </w:p>
        </w:tc>
      </w:tr>
    </w:tbl>
    <w:p w14:paraId="1BC942B3" w14:textId="77777777" w:rsidR="00FD5512" w:rsidRDefault="00FD5512">
      <w:pPr>
        <w:pStyle w:val="normal0"/>
      </w:pPr>
    </w:p>
    <w:p w14:paraId="13109ACE" w14:textId="77777777" w:rsidR="00FD5512" w:rsidRDefault="003F1D32">
      <w:pPr>
        <w:pStyle w:val="normal0"/>
      </w:pPr>
      <w:r>
        <w:t>Treatment effect:</w:t>
      </w:r>
    </w:p>
    <w:p w14:paraId="7F0F9923" w14:textId="77777777" w:rsidR="00FD5512" w:rsidRDefault="003F1D32">
      <w:pPr>
        <w:pStyle w:val="normal0"/>
        <w:numPr>
          <w:ilvl w:val="0"/>
          <w:numId w:val="1"/>
        </w:numPr>
        <w:ind w:hanging="359"/>
      </w:pPr>
      <w:r>
        <w:t>Relative Risk (RR) = Y/X = 0.11</w:t>
      </w:r>
    </w:p>
    <w:p w14:paraId="1472DEC9" w14:textId="77777777" w:rsidR="00FD5512" w:rsidRDefault="003F1D32">
      <w:pPr>
        <w:pStyle w:val="normal0"/>
        <w:numPr>
          <w:ilvl w:val="0"/>
          <w:numId w:val="1"/>
        </w:numPr>
        <w:ind w:hanging="359"/>
      </w:pPr>
      <w:r>
        <w:t>RR Reduction (RRR) = 1- Y/X x 100 = 89%</w:t>
      </w:r>
    </w:p>
    <w:p w14:paraId="15D97D4B" w14:textId="77777777" w:rsidR="00FD5512" w:rsidRDefault="003F1D32">
      <w:pPr>
        <w:pStyle w:val="normal0"/>
        <w:numPr>
          <w:ilvl w:val="0"/>
          <w:numId w:val="1"/>
        </w:numPr>
        <w:ind w:hanging="359"/>
      </w:pPr>
      <w:r>
        <w:t>Absolute Risk Reduction (ARR) = X - Y =16 %</w:t>
      </w:r>
    </w:p>
    <w:p w14:paraId="53A86988" w14:textId="77777777" w:rsidR="00FD5512" w:rsidRDefault="003F1D32">
      <w:pPr>
        <w:pStyle w:val="normal0"/>
        <w:numPr>
          <w:ilvl w:val="0"/>
          <w:numId w:val="1"/>
        </w:numPr>
        <w:ind w:hanging="359"/>
      </w:pPr>
      <w:r>
        <w:t xml:space="preserve">Number Needed to Treat (NNT) to prevent one adverse outcome </w:t>
      </w:r>
    </w:p>
    <w:p w14:paraId="7EE56496" w14:textId="77777777" w:rsidR="00FD5512" w:rsidRDefault="003F1D32">
      <w:pPr>
        <w:pStyle w:val="normal0"/>
      </w:pPr>
      <w:r>
        <w:tab/>
      </w:r>
      <w:r>
        <w:tab/>
        <w:t>= 1/(X - Y) = 1/0.16 = 6.25 patients.</w:t>
      </w:r>
    </w:p>
    <w:p w14:paraId="4150DB0F" w14:textId="77777777" w:rsidR="00FD5512" w:rsidRDefault="003F1D32">
      <w:pPr>
        <w:pStyle w:val="normal0"/>
      </w:pPr>
      <w:r>
        <w:t xml:space="preserve">16 of each hundred patients treated will benefit. (100/16 = NNT) </w:t>
      </w:r>
    </w:p>
    <w:p w14:paraId="55F09EFF" w14:textId="77777777" w:rsidR="00FD5512" w:rsidRDefault="003F1D32">
      <w:pPr>
        <w:pStyle w:val="normal0"/>
      </w:pPr>
      <w:r>
        <w:t xml:space="preserve">Y = Risk in treated = 0.02; </w:t>
      </w:r>
    </w:p>
    <w:p w14:paraId="0B108098" w14:textId="77777777" w:rsidR="00FD5512" w:rsidRDefault="003F1D32">
      <w:pPr>
        <w:pStyle w:val="normal0"/>
      </w:pPr>
      <w:r>
        <w:t>X = Risk in controls = 0.18</w:t>
      </w:r>
    </w:p>
    <w:p w14:paraId="13220689" w14:textId="77777777" w:rsidR="00FD5512" w:rsidRDefault="00FD5512">
      <w:pPr>
        <w:pStyle w:val="normal0"/>
      </w:pPr>
    </w:p>
    <w:p w14:paraId="1B617BE8" w14:textId="77777777" w:rsidR="00FD5512" w:rsidRDefault="003F1D32">
      <w:pPr>
        <w:pStyle w:val="normal0"/>
      </w:pPr>
      <w:r>
        <w:t xml:space="preserve">5) </w:t>
      </w:r>
      <w:proofErr w:type="gramStart"/>
      <w:r>
        <w:t>the</w:t>
      </w:r>
      <w:proofErr w:type="gramEnd"/>
      <w:r>
        <w:t xml:space="preserve"> patient</w:t>
      </w:r>
    </w:p>
    <w:p w14:paraId="05DB275C" w14:textId="77777777" w:rsidR="00FD5512" w:rsidRDefault="003F1D32">
      <w:pPr>
        <w:pStyle w:val="normal0"/>
      </w:pPr>
      <w:r>
        <w:t>- Applicability:</w:t>
      </w:r>
    </w:p>
    <w:p w14:paraId="4381B11D" w14:textId="77777777" w:rsidR="00FD5512" w:rsidRDefault="003F1D32">
      <w:pPr>
        <w:pStyle w:val="normal0"/>
        <w:numPr>
          <w:ilvl w:val="0"/>
          <w:numId w:val="2"/>
        </w:numPr>
        <w:ind w:hanging="359"/>
      </w:pPr>
      <w:r>
        <w:t>Article meets criteria of validity, with caveats</w:t>
      </w:r>
    </w:p>
    <w:p w14:paraId="61748451" w14:textId="77777777" w:rsidR="00FD5512" w:rsidRDefault="003F1D32">
      <w:pPr>
        <w:pStyle w:val="normal0"/>
        <w:numPr>
          <w:ilvl w:val="1"/>
          <w:numId w:val="2"/>
        </w:numPr>
        <w:ind w:hanging="359"/>
      </w:pPr>
      <w:r>
        <w:t>Trial stopped early because differences in primary endpoint were not great enough to be proven with planned sample size. (Primary endpoint not met)</w:t>
      </w:r>
    </w:p>
    <w:p w14:paraId="4E050F03" w14:textId="77777777" w:rsidR="00FD5512" w:rsidRDefault="003F1D32">
      <w:pPr>
        <w:pStyle w:val="normal0"/>
        <w:numPr>
          <w:ilvl w:val="1"/>
          <w:numId w:val="2"/>
        </w:numPr>
        <w:ind w:hanging="359"/>
      </w:pPr>
      <w:r>
        <w:t>Nicotine group attended more of counseling sessions</w:t>
      </w:r>
    </w:p>
    <w:p w14:paraId="331DBC09" w14:textId="77777777" w:rsidR="00FD5512" w:rsidRDefault="003F1D32">
      <w:pPr>
        <w:pStyle w:val="normal0"/>
        <w:numPr>
          <w:ilvl w:val="1"/>
          <w:numId w:val="2"/>
        </w:numPr>
        <w:ind w:hanging="359"/>
      </w:pPr>
      <w:r>
        <w:lastRenderedPageBreak/>
        <w:t>Overall follow-up &lt; 65%)</w:t>
      </w:r>
    </w:p>
    <w:p w14:paraId="16C365DC" w14:textId="77777777" w:rsidR="00FD5512" w:rsidRDefault="003F1D32">
      <w:pPr>
        <w:pStyle w:val="normal0"/>
        <w:numPr>
          <w:ilvl w:val="0"/>
          <w:numId w:val="2"/>
        </w:numPr>
        <w:ind w:hanging="359"/>
      </w:pPr>
      <w:r>
        <w:t>Was population similar enough to case</w:t>
      </w:r>
    </w:p>
    <w:p w14:paraId="6127726D" w14:textId="77777777" w:rsidR="00FD5512" w:rsidRDefault="003F1D32">
      <w:pPr>
        <w:pStyle w:val="normal0"/>
        <w:numPr>
          <w:ilvl w:val="0"/>
          <w:numId w:val="2"/>
        </w:numPr>
        <w:ind w:hanging="359"/>
      </w:pPr>
      <w:r>
        <w:t xml:space="preserve">Are there Qualifiers? </w:t>
      </w:r>
    </w:p>
    <w:p w14:paraId="415DA0B4" w14:textId="77777777" w:rsidR="00FD5512" w:rsidRDefault="003F1D32">
      <w:pPr>
        <w:pStyle w:val="normal0"/>
        <w:numPr>
          <w:ilvl w:val="1"/>
          <w:numId w:val="2"/>
        </w:numPr>
        <w:ind w:hanging="359"/>
      </w:pPr>
      <w:r>
        <w:t>Need to measure cotinine blood levels to avoid excessive nicotine exposure</w:t>
      </w:r>
    </w:p>
    <w:p w14:paraId="3FEB02D1" w14:textId="77777777" w:rsidR="00FD5512" w:rsidRDefault="003F1D32">
      <w:pPr>
        <w:pStyle w:val="normal0"/>
        <w:numPr>
          <w:ilvl w:val="1"/>
          <w:numId w:val="2"/>
        </w:numPr>
        <w:ind w:hanging="359"/>
      </w:pPr>
      <w:r>
        <w:t>Needs to be combined with counseling.</w:t>
      </w:r>
    </w:p>
    <w:p w14:paraId="35D7D535" w14:textId="77777777" w:rsidR="00FD5512" w:rsidRDefault="003F1D32">
      <w:pPr>
        <w:pStyle w:val="normal0"/>
        <w:numPr>
          <w:ilvl w:val="1"/>
          <w:numId w:val="2"/>
        </w:numPr>
        <w:ind w:hanging="359"/>
      </w:pPr>
      <w:r>
        <w:t>Was it really double blind (Nicotine withdrawal effect)</w:t>
      </w:r>
    </w:p>
    <w:p w14:paraId="341B1E75" w14:textId="77777777" w:rsidR="00FD5512" w:rsidRDefault="003F1D32">
      <w:pPr>
        <w:pStyle w:val="normal0"/>
        <w:numPr>
          <w:ilvl w:val="0"/>
          <w:numId w:val="2"/>
        </w:numPr>
        <w:ind w:hanging="359"/>
      </w:pPr>
      <w:r>
        <w:t>What patient needs to know</w:t>
      </w:r>
    </w:p>
    <w:p w14:paraId="0F6C3DEE" w14:textId="77777777" w:rsidR="00FD5512" w:rsidRDefault="003F1D32">
      <w:pPr>
        <w:pStyle w:val="normal0"/>
        <w:numPr>
          <w:ilvl w:val="1"/>
          <w:numId w:val="2"/>
        </w:numPr>
        <w:ind w:hanging="359"/>
      </w:pPr>
      <w:r>
        <w:t>Benefits</w:t>
      </w:r>
    </w:p>
    <w:p w14:paraId="46909B9E" w14:textId="77777777" w:rsidR="00FD5512" w:rsidRDefault="003F1D32">
      <w:pPr>
        <w:pStyle w:val="normal0"/>
        <w:numPr>
          <w:ilvl w:val="1"/>
          <w:numId w:val="2"/>
        </w:numPr>
        <w:ind w:hanging="359"/>
      </w:pPr>
      <w:r>
        <w:t>Risks</w:t>
      </w:r>
    </w:p>
    <w:p w14:paraId="34AED32B" w14:textId="77777777" w:rsidR="00FD5512" w:rsidRDefault="003F1D32">
      <w:pPr>
        <w:pStyle w:val="normal0"/>
      </w:pPr>
      <w:r>
        <w:t>6) Self Evaluation</w:t>
      </w:r>
    </w:p>
    <w:p w14:paraId="31E7D923" w14:textId="77777777" w:rsidR="00FD5512" w:rsidRDefault="003F1D32">
      <w:pPr>
        <w:pStyle w:val="normal0"/>
        <w:numPr>
          <w:ilvl w:val="0"/>
          <w:numId w:val="4"/>
        </w:numPr>
        <w:ind w:hanging="359"/>
      </w:pPr>
      <w:r>
        <w:t>Did the process tell me what I needed to know to help the patient?</w:t>
      </w:r>
    </w:p>
    <w:p w14:paraId="2681D641" w14:textId="77777777" w:rsidR="00FD5512" w:rsidRDefault="003F1D32">
      <w:pPr>
        <w:pStyle w:val="normal0"/>
        <w:numPr>
          <w:ilvl w:val="0"/>
          <w:numId w:val="4"/>
        </w:numPr>
        <w:ind w:hanging="359"/>
      </w:pPr>
      <w:r>
        <w:t>What might I have done differently?</w:t>
      </w:r>
    </w:p>
    <w:p w14:paraId="5E053A7A" w14:textId="77777777" w:rsidR="00FD5512" w:rsidRDefault="003F1D32">
      <w:pPr>
        <w:pStyle w:val="normal0"/>
        <w:numPr>
          <w:ilvl w:val="0"/>
          <w:numId w:val="4"/>
        </w:numPr>
        <w:ind w:hanging="359"/>
      </w:pPr>
      <w:r>
        <w:t>Were there other sources I should have used?</w:t>
      </w:r>
    </w:p>
    <w:p w14:paraId="09A14360" w14:textId="77777777" w:rsidR="00FD5512" w:rsidRDefault="003F1D32">
      <w:pPr>
        <w:pStyle w:val="normal0"/>
        <w:numPr>
          <w:ilvl w:val="0"/>
          <w:numId w:val="4"/>
        </w:numPr>
        <w:ind w:hanging="359"/>
      </w:pPr>
      <w:r>
        <w:t>Did I take enough of the patient’s characteristics (physical, social, psychological, financial, ethnic) into consideration?</w:t>
      </w:r>
    </w:p>
    <w:p w14:paraId="0AA26051" w14:textId="77777777" w:rsidR="00FD5512" w:rsidRDefault="003F1D32">
      <w:pPr>
        <w:pStyle w:val="normal0"/>
        <w:numPr>
          <w:ilvl w:val="0"/>
          <w:numId w:val="4"/>
        </w:numPr>
        <w:ind w:hanging="359"/>
      </w:pPr>
      <w:r>
        <w:t>Did the patient feel helped by what was done?</w:t>
      </w:r>
    </w:p>
    <w:p w14:paraId="1255BDDF" w14:textId="77777777" w:rsidR="00FD5512" w:rsidRDefault="00FD5512">
      <w:pPr>
        <w:pStyle w:val="normal0"/>
      </w:pPr>
    </w:p>
    <w:p w14:paraId="7E61E18F" w14:textId="77777777" w:rsidR="00FD5512" w:rsidRDefault="003F1D32">
      <w:pPr>
        <w:pStyle w:val="normal0"/>
      </w:pPr>
      <w:r>
        <w:t>Case example 2:</w:t>
      </w:r>
    </w:p>
    <w:p w14:paraId="0C172B15" w14:textId="77777777" w:rsidR="00FD5512" w:rsidRDefault="003F1D32">
      <w:pPr>
        <w:pStyle w:val="normal0"/>
      </w:pPr>
      <w:r>
        <w:t xml:space="preserve">1) </w:t>
      </w:r>
      <w:proofErr w:type="gramStart"/>
      <w:r>
        <w:t>the</w:t>
      </w:r>
      <w:proofErr w:type="gramEnd"/>
      <w:r>
        <w:t xml:space="preserve"> patient</w:t>
      </w:r>
    </w:p>
    <w:p w14:paraId="6FDC691E" w14:textId="77777777" w:rsidR="00FD5512" w:rsidRDefault="003F1D32">
      <w:pPr>
        <w:pStyle w:val="normal0"/>
        <w:numPr>
          <w:ilvl w:val="0"/>
          <w:numId w:val="12"/>
        </w:numPr>
        <w:ind w:hanging="359"/>
      </w:pPr>
      <w:r>
        <w:t>76 year old Hispanic woman whose husband recently died from stroke, having trouble controlling her type II DM</w:t>
      </w:r>
    </w:p>
    <w:p w14:paraId="75B98F58" w14:textId="77777777" w:rsidR="00FD5512" w:rsidRDefault="003F1D32">
      <w:pPr>
        <w:pStyle w:val="normal0"/>
        <w:numPr>
          <w:ilvl w:val="0"/>
          <w:numId w:val="12"/>
        </w:numPr>
        <w:ind w:hanging="359"/>
      </w:pPr>
      <w:r>
        <w:t>BP 130/85, BMI = 32, Heart – Mitral regurgitation. 1+ pitting edema of ankles</w:t>
      </w:r>
    </w:p>
    <w:p w14:paraId="6ABD0F17" w14:textId="77777777" w:rsidR="00FD5512" w:rsidRDefault="003F1D32">
      <w:pPr>
        <w:pStyle w:val="normal0"/>
        <w:numPr>
          <w:ilvl w:val="0"/>
          <w:numId w:val="12"/>
        </w:numPr>
        <w:ind w:hanging="359"/>
      </w:pPr>
      <w:r>
        <w:t>LDL Cholesterol = 110 mg/</w:t>
      </w:r>
      <w:proofErr w:type="spellStart"/>
      <w:r>
        <w:t>dL</w:t>
      </w:r>
      <w:proofErr w:type="spellEnd"/>
      <w:r>
        <w:t xml:space="preserve">, Total Cholesterol 190; C-reactive protein (CRP) = 4.3 mg/L, </w:t>
      </w:r>
      <w:proofErr w:type="spellStart"/>
      <w:r>
        <w:t>Creatinine</w:t>
      </w:r>
      <w:proofErr w:type="spellEnd"/>
      <w:r>
        <w:t xml:space="preserve"> 2.1 mg/</w:t>
      </w:r>
      <w:proofErr w:type="spellStart"/>
      <w:r>
        <w:t>dL</w:t>
      </w:r>
      <w:proofErr w:type="spellEnd"/>
    </w:p>
    <w:p w14:paraId="71F8C363" w14:textId="77777777" w:rsidR="00FD5512" w:rsidRDefault="003F1D32">
      <w:pPr>
        <w:pStyle w:val="normal0"/>
        <w:numPr>
          <w:ilvl w:val="0"/>
          <w:numId w:val="12"/>
        </w:numPr>
        <w:ind w:hanging="359"/>
      </w:pPr>
      <w:r>
        <w:t>Prescribed NTG for presumed angina and takes on an as needed basis; also ASA-81 mg/day, but no statin</w:t>
      </w:r>
    </w:p>
    <w:p w14:paraId="6F6CAB97" w14:textId="77777777" w:rsidR="00FD5512" w:rsidRDefault="003F1D32">
      <w:pPr>
        <w:pStyle w:val="normal0"/>
        <w:numPr>
          <w:ilvl w:val="0"/>
          <w:numId w:val="12"/>
        </w:numPr>
        <w:ind w:hanging="359"/>
      </w:pPr>
      <w:r>
        <w:t>TV has touted benefits of Crestor and she wants to know if she should start.</w:t>
      </w:r>
    </w:p>
    <w:p w14:paraId="36FFBF29" w14:textId="77777777" w:rsidR="00FD5512" w:rsidRDefault="003F1D32">
      <w:pPr>
        <w:pStyle w:val="normal0"/>
      </w:pPr>
      <w:r>
        <w:t xml:space="preserve">2) </w:t>
      </w:r>
      <w:proofErr w:type="gramStart"/>
      <w:r>
        <w:t>the</w:t>
      </w:r>
      <w:proofErr w:type="gramEnd"/>
      <w:r>
        <w:t xml:space="preserve"> question</w:t>
      </w:r>
    </w:p>
    <w:p w14:paraId="0C5552C0" w14:textId="77777777" w:rsidR="00FD5512" w:rsidRDefault="003F1D32">
      <w:pPr>
        <w:pStyle w:val="normal0"/>
        <w:numPr>
          <w:ilvl w:val="0"/>
          <w:numId w:val="13"/>
        </w:numPr>
        <w:ind w:hanging="359"/>
      </w:pPr>
      <w:r>
        <w:t xml:space="preserve">Would you prescribe a statin drug to reduce the risk of myocardial infarction in </w:t>
      </w:r>
    </w:p>
    <w:p w14:paraId="405454D6" w14:textId="77777777" w:rsidR="00FD5512" w:rsidRDefault="003F1D32">
      <w:pPr>
        <w:pStyle w:val="normal0"/>
        <w:numPr>
          <w:ilvl w:val="1"/>
          <w:numId w:val="13"/>
        </w:numPr>
        <w:ind w:hanging="359"/>
      </w:pPr>
      <w:proofErr w:type="gramStart"/>
      <w:r>
        <w:t>a</w:t>
      </w:r>
      <w:proofErr w:type="gramEnd"/>
      <w:r>
        <w:t xml:space="preserve"> 76 year old woman with Type II DM and unstable angina who has normal blood pressure, a BMI of 32*, “normal” LDL Cholesterol, elevated CRP.</w:t>
      </w:r>
    </w:p>
    <w:p w14:paraId="7E475B59" w14:textId="77777777" w:rsidR="00FD5512" w:rsidRDefault="003F1D32">
      <w:pPr>
        <w:pStyle w:val="normal0"/>
      </w:pPr>
      <w:r>
        <w:t>Key Fact: ½ of all MI’s and strokes occur in apparently healthy persons with LDL cholesterol below usual recommended threshold for treatment.</w:t>
      </w:r>
    </w:p>
    <w:p w14:paraId="12885BB9" w14:textId="77777777" w:rsidR="00FD5512" w:rsidRDefault="003F1D32">
      <w:pPr>
        <w:pStyle w:val="normal0"/>
      </w:pPr>
      <w:r>
        <w:t>* BMI &gt; 30 classified as obesity.</w:t>
      </w:r>
    </w:p>
    <w:p w14:paraId="14337B63" w14:textId="77777777" w:rsidR="00FD5512" w:rsidRDefault="003F1D32">
      <w:pPr>
        <w:pStyle w:val="normal0"/>
      </w:pPr>
      <w:r>
        <w:t xml:space="preserve">3) </w:t>
      </w:r>
      <w:proofErr w:type="gramStart"/>
      <w:r>
        <w:t>the</w:t>
      </w:r>
      <w:proofErr w:type="gramEnd"/>
      <w:r>
        <w:t xml:space="preserve"> resource</w:t>
      </w:r>
    </w:p>
    <w:p w14:paraId="16113AC4" w14:textId="77777777" w:rsidR="00FD5512" w:rsidRDefault="003F1D32">
      <w:pPr>
        <w:pStyle w:val="normal0"/>
      </w:pPr>
      <w:r>
        <w:t>Search Strategy:</w:t>
      </w:r>
    </w:p>
    <w:p w14:paraId="2E0834B7" w14:textId="77777777" w:rsidR="00FD5512" w:rsidRDefault="003F1D32">
      <w:pPr>
        <w:pStyle w:val="normal0"/>
        <w:numPr>
          <w:ilvl w:val="0"/>
          <w:numId w:val="8"/>
        </w:numPr>
        <w:ind w:hanging="359"/>
      </w:pPr>
      <w:r>
        <w:t>Patient population: Men and Women</w:t>
      </w:r>
    </w:p>
    <w:p w14:paraId="0BDB1D36" w14:textId="77777777" w:rsidR="00FD5512" w:rsidRDefault="003F1D32">
      <w:pPr>
        <w:pStyle w:val="normal0"/>
        <w:numPr>
          <w:ilvl w:val="0"/>
          <w:numId w:val="8"/>
        </w:numPr>
        <w:ind w:hanging="359"/>
      </w:pPr>
      <w:r>
        <w:t>Intervention: Statin drug</w:t>
      </w:r>
    </w:p>
    <w:p w14:paraId="6FFC5417" w14:textId="77777777" w:rsidR="00FD5512" w:rsidRDefault="003F1D32">
      <w:pPr>
        <w:pStyle w:val="normal0"/>
        <w:numPr>
          <w:ilvl w:val="0"/>
          <w:numId w:val="8"/>
        </w:numPr>
        <w:ind w:hanging="359"/>
      </w:pPr>
      <w:r>
        <w:t>Comparison: placebo</w:t>
      </w:r>
    </w:p>
    <w:p w14:paraId="3E32EE64" w14:textId="77777777" w:rsidR="00FD5512" w:rsidRDefault="003F1D32">
      <w:pPr>
        <w:pStyle w:val="normal0"/>
        <w:numPr>
          <w:ilvl w:val="0"/>
          <w:numId w:val="8"/>
        </w:numPr>
        <w:ind w:hanging="359"/>
      </w:pPr>
      <w:r>
        <w:t>Outcome: Decreased risk of MI</w:t>
      </w:r>
    </w:p>
    <w:p w14:paraId="42F04BDE" w14:textId="77777777" w:rsidR="00FD5512" w:rsidRDefault="003F1D32">
      <w:pPr>
        <w:pStyle w:val="normal0"/>
        <w:numPr>
          <w:ilvl w:val="0"/>
          <w:numId w:val="8"/>
        </w:numPr>
        <w:ind w:hanging="359"/>
      </w:pPr>
      <w:r>
        <w:t>Type or question: therapy</w:t>
      </w:r>
    </w:p>
    <w:p w14:paraId="179B5FD0" w14:textId="77777777" w:rsidR="00FD5512" w:rsidRDefault="003F1D32">
      <w:pPr>
        <w:pStyle w:val="normal0"/>
        <w:numPr>
          <w:ilvl w:val="0"/>
          <w:numId w:val="8"/>
        </w:numPr>
        <w:ind w:hanging="359"/>
      </w:pPr>
      <w:r>
        <w:t>Type of study: RCT</w:t>
      </w:r>
    </w:p>
    <w:p w14:paraId="3EB77213" w14:textId="77777777" w:rsidR="00FD5512" w:rsidRDefault="003F1D32">
      <w:pPr>
        <w:pStyle w:val="normal0"/>
      </w:pPr>
      <w:proofErr w:type="spellStart"/>
      <w:r>
        <w:t>Rosuvastatin</w:t>
      </w:r>
      <w:proofErr w:type="spellEnd"/>
      <w:r>
        <w:t xml:space="preserve"> to prevent vascular events in men and women w/ elevated CRP</w:t>
      </w:r>
    </w:p>
    <w:p w14:paraId="1EA00FA2" w14:textId="77777777" w:rsidR="00FD5512" w:rsidRDefault="003F1D32">
      <w:pPr>
        <w:pStyle w:val="normal0"/>
        <w:numPr>
          <w:ilvl w:val="0"/>
          <w:numId w:val="15"/>
        </w:numPr>
        <w:ind w:hanging="359"/>
      </w:pPr>
      <w:r>
        <w:t>17,802 apparently health men and women with LDL cholesterol levels &lt;130/</w:t>
      </w:r>
      <w:proofErr w:type="spellStart"/>
      <w:r>
        <w:t>dL</w:t>
      </w:r>
      <w:proofErr w:type="spellEnd"/>
      <w:r>
        <w:t xml:space="preserve"> and C-reactive protein </w:t>
      </w:r>
      <w:r>
        <w:rPr>
          <w:u w:val="single"/>
        </w:rPr>
        <w:t>&gt;</w:t>
      </w:r>
      <w:r>
        <w:t xml:space="preserve"> 2 mg/L randomized to </w:t>
      </w:r>
      <w:proofErr w:type="spellStart"/>
      <w:r>
        <w:t>rosuvastatin</w:t>
      </w:r>
      <w:proofErr w:type="spellEnd"/>
      <w:r>
        <w:t xml:space="preserve"> 20 mg daily </w:t>
      </w:r>
      <w:proofErr w:type="spellStart"/>
      <w:r>
        <w:t>vs</w:t>
      </w:r>
      <w:proofErr w:type="spellEnd"/>
      <w:r>
        <w:t xml:space="preserve"> placebo</w:t>
      </w:r>
    </w:p>
    <w:p w14:paraId="7D846D53" w14:textId="77777777" w:rsidR="00FD5512" w:rsidRDefault="003F1D32">
      <w:pPr>
        <w:pStyle w:val="normal0"/>
        <w:numPr>
          <w:ilvl w:val="0"/>
          <w:numId w:val="15"/>
        </w:numPr>
        <w:ind w:hanging="359"/>
      </w:pPr>
      <w:r>
        <w:t xml:space="preserve">Inclusion: Men </w:t>
      </w:r>
      <w:r>
        <w:rPr>
          <w:u w:val="single"/>
        </w:rPr>
        <w:t>&gt;</w:t>
      </w:r>
      <w:r>
        <w:t xml:space="preserve">50, Women </w:t>
      </w:r>
      <w:r>
        <w:rPr>
          <w:u w:val="single"/>
        </w:rPr>
        <w:t>&gt;</w:t>
      </w:r>
      <w:r>
        <w:t xml:space="preserve">60, no history of CV disease, LDL &lt; 130, CRP </w:t>
      </w:r>
      <w:r>
        <w:rPr>
          <w:u w:val="single"/>
        </w:rPr>
        <w:t>&gt;</w:t>
      </w:r>
      <w:r>
        <w:t>2</w:t>
      </w:r>
    </w:p>
    <w:p w14:paraId="5C630130" w14:textId="77777777" w:rsidR="00FD5512" w:rsidRDefault="003F1D32">
      <w:pPr>
        <w:pStyle w:val="normal0"/>
        <w:numPr>
          <w:ilvl w:val="0"/>
          <w:numId w:val="15"/>
        </w:numPr>
        <w:ind w:hanging="359"/>
      </w:pPr>
      <w:r>
        <w:t xml:space="preserve">Exclusion: Prior or current lipid lowering Rx, hormone replacement therapy, hepatic dysfunction, renal dysfunction, diabetes, SBP &gt;190 or DBP &gt;100, cancer, lupus, inflammatory bowel disease, severe arthritis, </w:t>
      </w:r>
      <w:proofErr w:type="spellStart"/>
      <w:r>
        <w:t>immunosuppressants</w:t>
      </w:r>
      <w:proofErr w:type="spellEnd"/>
      <w:r>
        <w:t>.</w:t>
      </w:r>
    </w:p>
    <w:p w14:paraId="5D3167FA" w14:textId="77777777" w:rsidR="00FD5512" w:rsidRDefault="003F1D32">
      <w:pPr>
        <w:pStyle w:val="normal0"/>
      </w:pPr>
      <w:r>
        <w:t>Study objectives: other issues</w:t>
      </w:r>
    </w:p>
    <w:p w14:paraId="4B6EBDFB" w14:textId="77777777" w:rsidR="00FD5512" w:rsidRDefault="003F1D32">
      <w:pPr>
        <w:pStyle w:val="normal0"/>
        <w:numPr>
          <w:ilvl w:val="0"/>
          <w:numId w:val="14"/>
        </w:numPr>
        <w:ind w:hanging="359"/>
      </w:pPr>
      <w:r>
        <w:t>Primary Study Outcome:</w:t>
      </w:r>
    </w:p>
    <w:p w14:paraId="727B300E" w14:textId="77777777" w:rsidR="00FD5512" w:rsidRDefault="003F1D32">
      <w:pPr>
        <w:pStyle w:val="normal0"/>
        <w:numPr>
          <w:ilvl w:val="1"/>
          <w:numId w:val="14"/>
        </w:numPr>
        <w:ind w:hanging="359"/>
      </w:pPr>
      <w:r>
        <w:t>First major cardiovascular event (MI, CVA, Unstable angina, CV death)</w:t>
      </w:r>
    </w:p>
    <w:p w14:paraId="7AEF7C2C" w14:textId="77777777" w:rsidR="00FD5512" w:rsidRDefault="003F1D32">
      <w:pPr>
        <w:pStyle w:val="normal0"/>
        <w:numPr>
          <w:ilvl w:val="0"/>
          <w:numId w:val="14"/>
        </w:numPr>
        <w:ind w:hanging="359"/>
      </w:pPr>
      <w:r>
        <w:lastRenderedPageBreak/>
        <w:t>Other Major Endpoints</w:t>
      </w:r>
    </w:p>
    <w:p w14:paraId="507BA430" w14:textId="77777777" w:rsidR="00FD5512" w:rsidRDefault="003F1D32">
      <w:pPr>
        <w:pStyle w:val="normal0"/>
        <w:numPr>
          <w:ilvl w:val="1"/>
          <w:numId w:val="14"/>
        </w:numPr>
        <w:ind w:hanging="359"/>
      </w:pPr>
      <w:r>
        <w:t>Arterial revascularization</w:t>
      </w:r>
    </w:p>
    <w:p w14:paraId="3256972F" w14:textId="77777777" w:rsidR="00FD5512" w:rsidRDefault="003F1D32">
      <w:pPr>
        <w:pStyle w:val="normal0"/>
        <w:numPr>
          <w:ilvl w:val="1"/>
          <w:numId w:val="14"/>
        </w:numPr>
        <w:ind w:hanging="359"/>
      </w:pPr>
      <w:r>
        <w:t>Hospitalization for unstable angina, death from any cause, time to components of major CV events</w:t>
      </w:r>
    </w:p>
    <w:p w14:paraId="3EF2C66F" w14:textId="77777777" w:rsidR="00FD5512" w:rsidRDefault="003F1D32">
      <w:pPr>
        <w:pStyle w:val="normal0"/>
        <w:numPr>
          <w:ilvl w:val="0"/>
          <w:numId w:val="14"/>
        </w:numPr>
        <w:ind w:hanging="359"/>
      </w:pPr>
      <w:r>
        <w:t>Data and Safety Monitoring Board</w:t>
      </w:r>
    </w:p>
    <w:p w14:paraId="02B35A6F" w14:textId="77777777" w:rsidR="00FD5512" w:rsidRDefault="003F1D32">
      <w:pPr>
        <w:pStyle w:val="normal0"/>
        <w:numPr>
          <w:ilvl w:val="0"/>
          <w:numId w:val="14"/>
        </w:numPr>
        <w:ind w:hanging="359"/>
      </w:pPr>
      <w:r>
        <w:t>Goal: 90% power to detect 25% reduction in rate of primary endpoint with p=0.05</w:t>
      </w:r>
    </w:p>
    <w:p w14:paraId="35A0FA17" w14:textId="77777777" w:rsidR="00FD5512" w:rsidRDefault="003F1D32">
      <w:pPr>
        <w:pStyle w:val="normal0"/>
      </w:pPr>
      <w:r>
        <w:t>4) Evaluation</w:t>
      </w:r>
    </w:p>
    <w:p w14:paraId="7BA70CCF" w14:textId="77777777" w:rsidR="00FD5512" w:rsidRDefault="003F1D32">
      <w:pPr>
        <w:pStyle w:val="normal0"/>
      </w:pPr>
      <w:r>
        <w:t>As before, ask if the study is valid and what are the results of this study</w:t>
      </w:r>
    </w:p>
    <w:tbl>
      <w:tblPr>
        <w:tblW w:w="0" w:type="auto"/>
        <w:tblInd w:w="134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76"/>
        <w:gridCol w:w="5170"/>
        <w:gridCol w:w="822"/>
        <w:gridCol w:w="2062"/>
        <w:gridCol w:w="6"/>
      </w:tblGrid>
      <w:tr w:rsidR="00FD5512" w14:paraId="5F91B5A6" w14:textId="77777777">
        <w:tblPrEx>
          <w:tblCellMar>
            <w:top w:w="0" w:type="dxa"/>
            <w:bottom w:w="0" w:type="dxa"/>
          </w:tblCellMar>
        </w:tblPrEx>
        <w:trPr>
          <w:trHeight w:val="180"/>
        </w:trPr>
        <w:tc>
          <w:tcPr>
            <w:tcW w:w="0" w:type="auto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2A36AD7" w14:textId="77777777" w:rsidR="00FD5512" w:rsidRDefault="00FD5512">
            <w:pPr>
              <w:pStyle w:val="normal0"/>
            </w:pPr>
          </w:p>
          <w:p w14:paraId="6246ADDE" w14:textId="77777777" w:rsidR="00FD5512" w:rsidRDefault="00FD5512">
            <w:pPr>
              <w:pStyle w:val="normal0"/>
            </w:pPr>
          </w:p>
          <w:p w14:paraId="4C890FD7" w14:textId="77777777" w:rsidR="00FD5512" w:rsidRDefault="00FD5512">
            <w:pPr>
              <w:pStyle w:val="normal0"/>
            </w:pPr>
          </w:p>
          <w:p w14:paraId="41317E0D" w14:textId="77777777" w:rsidR="00FD5512" w:rsidRDefault="00FD5512">
            <w:pPr>
              <w:pStyle w:val="normal0"/>
            </w:pPr>
          </w:p>
        </w:tc>
        <w:tc>
          <w:tcPr>
            <w:tcW w:w="0" w:type="auto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2BD957C" w14:textId="77777777" w:rsidR="00FD5512" w:rsidRDefault="003F1D32">
            <w:pPr>
              <w:pStyle w:val="normal0"/>
              <w:jc w:val="center"/>
            </w:pPr>
            <w:r>
              <w:rPr>
                <w:rFonts w:ascii="Arial" w:eastAsia="Arial" w:hAnsi="Arial" w:cs="Arial"/>
              </w:rPr>
              <w:t>Firs</w:t>
            </w:r>
            <w:bookmarkStart w:id="0" w:name="_GoBack"/>
            <w:bookmarkEnd w:id="0"/>
            <w:r>
              <w:rPr>
                <w:rFonts w:ascii="Arial" w:eastAsia="Arial" w:hAnsi="Arial" w:cs="Arial"/>
              </w:rPr>
              <w:t>t Major Cardiovascular Event  (by 2 years)</w:t>
            </w:r>
          </w:p>
        </w:tc>
        <w:tc>
          <w:tcPr>
            <w:tcW w:w="0" w:type="auto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E1C8AF0" w14:textId="77777777" w:rsidR="00FD5512" w:rsidRDefault="00FD5512">
            <w:pPr>
              <w:pStyle w:val="normal0"/>
              <w:spacing w:after="200" w:line="276" w:lineRule="auto"/>
            </w:pPr>
          </w:p>
        </w:tc>
        <w:tc>
          <w:tcPr>
            <w:tcW w:w="0" w:type="auto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80B11AD" w14:textId="77777777" w:rsidR="00FD5512" w:rsidRDefault="00FD5512">
            <w:pPr>
              <w:pStyle w:val="normal0"/>
            </w:pPr>
          </w:p>
        </w:tc>
        <w:tc>
          <w:tcPr>
            <w:tcW w:w="0" w:type="auto"/>
            <w:tcMar>
              <w:top w:w="100" w:type="dxa"/>
              <w:left w:w="0" w:type="dxa"/>
              <w:bottom w:w="100" w:type="dxa"/>
              <w:right w:w="0" w:type="dxa"/>
            </w:tcMar>
          </w:tcPr>
          <w:p w14:paraId="2BB1D052" w14:textId="77777777" w:rsidR="00FD5512" w:rsidRDefault="00FD5512">
            <w:pPr>
              <w:pStyle w:val="normal0"/>
              <w:spacing w:after="200" w:line="276" w:lineRule="auto"/>
            </w:pPr>
          </w:p>
        </w:tc>
      </w:tr>
      <w:tr w:rsidR="00FD5512" w14:paraId="72608BAD" w14:textId="77777777">
        <w:tblPrEx>
          <w:tblCellMar>
            <w:top w:w="0" w:type="dxa"/>
            <w:bottom w:w="0" w:type="dxa"/>
          </w:tblCellMar>
        </w:tblPrEx>
        <w:trPr>
          <w:gridAfter w:val="1"/>
        </w:trPr>
        <w:tc>
          <w:tcPr>
            <w:tcW w:w="0" w:type="auto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3F295AA" w14:textId="77777777" w:rsidR="00FD5512" w:rsidRDefault="00FD5512">
            <w:pPr>
              <w:pStyle w:val="normal0"/>
            </w:pPr>
          </w:p>
        </w:tc>
        <w:tc>
          <w:tcPr>
            <w:tcW w:w="0" w:type="auto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C649E55" w14:textId="77777777" w:rsidR="00FD5512" w:rsidRDefault="003F1D32">
            <w:pPr>
              <w:pStyle w:val="normal0"/>
              <w:jc w:val="center"/>
            </w:pPr>
            <w:r>
              <w:rPr>
                <w:rFonts w:ascii="Arial" w:eastAsia="Arial" w:hAnsi="Arial" w:cs="Arial"/>
              </w:rPr>
              <w:t>Yes</w:t>
            </w:r>
          </w:p>
        </w:tc>
        <w:tc>
          <w:tcPr>
            <w:tcW w:w="0" w:type="auto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B1AFB37" w14:textId="77777777" w:rsidR="00FD5512" w:rsidRDefault="003F1D32">
            <w:pPr>
              <w:pStyle w:val="normal0"/>
              <w:jc w:val="center"/>
            </w:pPr>
            <w:r>
              <w:rPr>
                <w:rFonts w:ascii="Arial" w:eastAsia="Arial" w:hAnsi="Arial" w:cs="Arial"/>
              </w:rPr>
              <w:t>No</w:t>
            </w:r>
          </w:p>
        </w:tc>
        <w:tc>
          <w:tcPr>
            <w:tcW w:w="0" w:type="auto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524731A" w14:textId="77777777" w:rsidR="00FD5512" w:rsidRDefault="003F1D32">
            <w:pPr>
              <w:pStyle w:val="normal0"/>
            </w:pPr>
            <w:r>
              <w:rPr>
                <w:rFonts w:ascii="Arial" w:eastAsia="Arial" w:hAnsi="Arial" w:cs="Arial"/>
              </w:rPr>
              <w:t>Risk of Outcome</w:t>
            </w:r>
          </w:p>
        </w:tc>
      </w:tr>
      <w:tr w:rsidR="00FD5512" w14:paraId="2F6808CD" w14:textId="77777777">
        <w:tblPrEx>
          <w:tblCellMar>
            <w:top w:w="0" w:type="dxa"/>
            <w:bottom w:w="0" w:type="dxa"/>
          </w:tblCellMar>
        </w:tblPrEx>
        <w:trPr>
          <w:gridAfter w:val="1"/>
        </w:trPr>
        <w:tc>
          <w:tcPr>
            <w:tcW w:w="0" w:type="auto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CDB66E0" w14:textId="77777777" w:rsidR="00FD5512" w:rsidRDefault="003F1D32">
            <w:pPr>
              <w:pStyle w:val="normal0"/>
            </w:pPr>
            <w:proofErr w:type="spellStart"/>
            <w:r>
              <w:rPr>
                <w:rFonts w:ascii="Arial" w:eastAsia="Arial" w:hAnsi="Arial" w:cs="Arial"/>
              </w:rPr>
              <w:t>Rosuvastatin</w:t>
            </w:r>
            <w:proofErr w:type="spellEnd"/>
          </w:p>
          <w:p w14:paraId="0806A979" w14:textId="77777777" w:rsidR="00FD5512" w:rsidRDefault="003F1D32">
            <w:pPr>
              <w:pStyle w:val="normal0"/>
            </w:pPr>
            <w:r>
              <w:rPr>
                <w:rFonts w:ascii="Arial" w:eastAsia="Arial" w:hAnsi="Arial" w:cs="Arial"/>
              </w:rPr>
              <w:t>(8901)</w:t>
            </w:r>
          </w:p>
        </w:tc>
        <w:tc>
          <w:tcPr>
            <w:tcW w:w="0" w:type="auto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2A03172" w14:textId="77777777" w:rsidR="00FD5512" w:rsidRDefault="003F1D32">
            <w:pPr>
              <w:pStyle w:val="normal0"/>
              <w:jc w:val="center"/>
            </w:pPr>
            <w:r>
              <w:rPr>
                <w:rFonts w:ascii="Arial" w:eastAsia="Arial" w:hAnsi="Arial" w:cs="Arial"/>
              </w:rPr>
              <w:t>142</w:t>
            </w:r>
          </w:p>
          <w:p w14:paraId="56959584" w14:textId="77777777" w:rsidR="00FD5512" w:rsidRDefault="003F1D32">
            <w:pPr>
              <w:pStyle w:val="normal0"/>
              <w:jc w:val="center"/>
            </w:pPr>
            <w:r>
              <w:rPr>
                <w:rFonts w:ascii="Arial" w:eastAsia="Arial" w:hAnsi="Arial" w:cs="Arial"/>
              </w:rPr>
              <w:t>(a)</w:t>
            </w:r>
          </w:p>
        </w:tc>
        <w:tc>
          <w:tcPr>
            <w:tcW w:w="0" w:type="auto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395BE26" w14:textId="77777777" w:rsidR="00FD5512" w:rsidRDefault="003F1D32">
            <w:pPr>
              <w:pStyle w:val="normal0"/>
              <w:jc w:val="center"/>
            </w:pPr>
            <w:r>
              <w:rPr>
                <w:rFonts w:ascii="Arial" w:eastAsia="Arial" w:hAnsi="Arial" w:cs="Arial"/>
              </w:rPr>
              <w:t>8759</w:t>
            </w:r>
          </w:p>
          <w:p w14:paraId="62AC9670" w14:textId="77777777" w:rsidR="00FD5512" w:rsidRDefault="003F1D32">
            <w:pPr>
              <w:pStyle w:val="normal0"/>
              <w:jc w:val="center"/>
            </w:pPr>
            <w:r>
              <w:rPr>
                <w:rFonts w:ascii="Arial" w:eastAsia="Arial" w:hAnsi="Arial" w:cs="Arial"/>
              </w:rPr>
              <w:t>(b)</w:t>
            </w:r>
          </w:p>
        </w:tc>
        <w:tc>
          <w:tcPr>
            <w:tcW w:w="0" w:type="auto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2143057" w14:textId="77777777" w:rsidR="00FD5512" w:rsidRDefault="003F1D32">
            <w:pPr>
              <w:pStyle w:val="normal0"/>
            </w:pPr>
            <w:r>
              <w:rPr>
                <w:rFonts w:ascii="Arial" w:eastAsia="Arial" w:hAnsi="Arial" w:cs="Arial"/>
                <w:color w:val="FF0000"/>
              </w:rPr>
              <w:t>Y=a/(</w:t>
            </w:r>
            <w:proofErr w:type="spellStart"/>
            <w:r>
              <w:rPr>
                <w:rFonts w:ascii="Arial" w:eastAsia="Arial" w:hAnsi="Arial" w:cs="Arial"/>
                <w:color w:val="FF0000"/>
              </w:rPr>
              <w:t>a+b</w:t>
            </w:r>
            <w:proofErr w:type="spellEnd"/>
            <w:r>
              <w:rPr>
                <w:rFonts w:ascii="Arial" w:eastAsia="Arial" w:hAnsi="Arial" w:cs="Arial"/>
                <w:color w:val="FF0000"/>
              </w:rPr>
              <w:t xml:space="preserve">) = </w:t>
            </w:r>
          </w:p>
          <w:p w14:paraId="2B8F316E" w14:textId="77777777" w:rsidR="00FD5512" w:rsidRDefault="003F1D32">
            <w:pPr>
              <w:pStyle w:val="normal0"/>
            </w:pPr>
            <w:r>
              <w:rPr>
                <w:rFonts w:ascii="Arial" w:eastAsia="Arial" w:hAnsi="Arial" w:cs="Arial"/>
                <w:color w:val="FF0000"/>
              </w:rPr>
              <w:t>0.016</w:t>
            </w:r>
          </w:p>
        </w:tc>
      </w:tr>
      <w:tr w:rsidR="00FD5512" w14:paraId="1A4BDBF4" w14:textId="77777777">
        <w:tblPrEx>
          <w:tblCellMar>
            <w:top w:w="0" w:type="dxa"/>
            <w:bottom w:w="0" w:type="dxa"/>
          </w:tblCellMar>
        </w:tblPrEx>
        <w:trPr>
          <w:gridAfter w:val="1"/>
        </w:trPr>
        <w:tc>
          <w:tcPr>
            <w:tcW w:w="0" w:type="auto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5267105" w14:textId="77777777" w:rsidR="00FD5512" w:rsidRDefault="003F1D32">
            <w:pPr>
              <w:pStyle w:val="normal0"/>
            </w:pPr>
            <w:r>
              <w:rPr>
                <w:rFonts w:ascii="Arial" w:eastAsia="Arial" w:hAnsi="Arial" w:cs="Arial"/>
              </w:rPr>
              <w:t xml:space="preserve">Control </w:t>
            </w:r>
          </w:p>
          <w:p w14:paraId="6ECAB0C5" w14:textId="77777777" w:rsidR="00FD5512" w:rsidRDefault="003F1D32">
            <w:pPr>
              <w:pStyle w:val="normal0"/>
            </w:pPr>
            <w:r>
              <w:rPr>
                <w:rFonts w:ascii="Arial" w:eastAsia="Arial" w:hAnsi="Arial" w:cs="Arial"/>
              </w:rPr>
              <w:t>(8901)</w:t>
            </w:r>
          </w:p>
        </w:tc>
        <w:tc>
          <w:tcPr>
            <w:tcW w:w="0" w:type="auto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0EC5B3E" w14:textId="77777777" w:rsidR="00FD5512" w:rsidRDefault="003F1D32">
            <w:pPr>
              <w:pStyle w:val="normal0"/>
              <w:jc w:val="center"/>
            </w:pPr>
            <w:r>
              <w:rPr>
                <w:rFonts w:ascii="Arial" w:eastAsia="Arial" w:hAnsi="Arial" w:cs="Arial"/>
              </w:rPr>
              <w:t>251</w:t>
            </w:r>
          </w:p>
          <w:p w14:paraId="36754618" w14:textId="77777777" w:rsidR="00FD5512" w:rsidRDefault="003F1D32">
            <w:pPr>
              <w:pStyle w:val="normal0"/>
              <w:jc w:val="center"/>
            </w:pPr>
            <w:r>
              <w:rPr>
                <w:rFonts w:ascii="Arial" w:eastAsia="Arial" w:hAnsi="Arial" w:cs="Arial"/>
              </w:rPr>
              <w:t>(c)</w:t>
            </w:r>
          </w:p>
        </w:tc>
        <w:tc>
          <w:tcPr>
            <w:tcW w:w="0" w:type="auto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C0EE833" w14:textId="77777777" w:rsidR="00FD5512" w:rsidRDefault="003F1D32">
            <w:pPr>
              <w:pStyle w:val="normal0"/>
              <w:jc w:val="center"/>
            </w:pPr>
            <w:r>
              <w:rPr>
                <w:rFonts w:ascii="Arial" w:eastAsia="Arial" w:hAnsi="Arial" w:cs="Arial"/>
              </w:rPr>
              <w:t>8650</w:t>
            </w:r>
          </w:p>
          <w:p w14:paraId="72EED26D" w14:textId="77777777" w:rsidR="00FD5512" w:rsidRDefault="003F1D32">
            <w:pPr>
              <w:pStyle w:val="normal0"/>
              <w:jc w:val="center"/>
            </w:pPr>
            <w:r>
              <w:rPr>
                <w:rFonts w:ascii="Arial" w:eastAsia="Arial" w:hAnsi="Arial" w:cs="Arial"/>
              </w:rPr>
              <w:t>(d)</w:t>
            </w:r>
          </w:p>
        </w:tc>
        <w:tc>
          <w:tcPr>
            <w:tcW w:w="0" w:type="auto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F0BA100" w14:textId="77777777" w:rsidR="00FD5512" w:rsidRDefault="003F1D32">
            <w:pPr>
              <w:pStyle w:val="normal0"/>
            </w:pPr>
            <w:r>
              <w:rPr>
                <w:rFonts w:ascii="Arial" w:eastAsia="Arial" w:hAnsi="Arial" w:cs="Arial"/>
                <w:color w:val="FF0000"/>
              </w:rPr>
              <w:t>X=c/(</w:t>
            </w:r>
            <w:proofErr w:type="spellStart"/>
            <w:r>
              <w:rPr>
                <w:rFonts w:ascii="Arial" w:eastAsia="Arial" w:hAnsi="Arial" w:cs="Arial"/>
                <w:color w:val="FF0000"/>
              </w:rPr>
              <w:t>c+d</w:t>
            </w:r>
            <w:proofErr w:type="spellEnd"/>
            <w:r>
              <w:rPr>
                <w:rFonts w:ascii="Arial" w:eastAsia="Arial" w:hAnsi="Arial" w:cs="Arial"/>
                <w:color w:val="FF0000"/>
              </w:rPr>
              <w:t>)</w:t>
            </w:r>
          </w:p>
          <w:p w14:paraId="0C2C4B27" w14:textId="77777777" w:rsidR="00FD5512" w:rsidRDefault="003F1D32">
            <w:pPr>
              <w:pStyle w:val="normal0"/>
            </w:pPr>
            <w:r>
              <w:rPr>
                <w:rFonts w:ascii="Arial" w:eastAsia="Arial" w:hAnsi="Arial" w:cs="Arial"/>
                <w:color w:val="FF0000"/>
              </w:rPr>
              <w:t>= 0.028</w:t>
            </w:r>
          </w:p>
        </w:tc>
      </w:tr>
    </w:tbl>
    <w:p w14:paraId="6B41EFBD" w14:textId="77777777" w:rsidR="00FD5512" w:rsidRDefault="003F1D32">
      <w:pPr>
        <w:pStyle w:val="normal0"/>
      </w:pPr>
      <w:r>
        <w:t>Treatment effect:</w:t>
      </w:r>
    </w:p>
    <w:p w14:paraId="5B97062B" w14:textId="77777777" w:rsidR="00FD5512" w:rsidRDefault="003F1D32">
      <w:pPr>
        <w:pStyle w:val="normal0"/>
        <w:numPr>
          <w:ilvl w:val="0"/>
          <w:numId w:val="17"/>
        </w:numPr>
        <w:ind w:hanging="359"/>
      </w:pPr>
      <w:r>
        <w:t>Relative Risk (RR) = Y/X = 0.57</w:t>
      </w:r>
    </w:p>
    <w:p w14:paraId="4BD477A9" w14:textId="77777777" w:rsidR="00FD5512" w:rsidRDefault="003F1D32">
      <w:pPr>
        <w:pStyle w:val="normal0"/>
        <w:numPr>
          <w:ilvl w:val="0"/>
          <w:numId w:val="17"/>
        </w:numPr>
        <w:ind w:hanging="359"/>
      </w:pPr>
      <w:r>
        <w:t>RR Reduction (RRR) = 1- Y/X x 100 = 43%</w:t>
      </w:r>
    </w:p>
    <w:p w14:paraId="30FF78A5" w14:textId="77777777" w:rsidR="00FD5512" w:rsidRDefault="003F1D32">
      <w:pPr>
        <w:pStyle w:val="normal0"/>
        <w:numPr>
          <w:ilvl w:val="0"/>
          <w:numId w:val="17"/>
        </w:numPr>
        <w:ind w:hanging="359"/>
      </w:pPr>
      <w:r>
        <w:t>Absolute Risk Reduction (ARR) = (X – Y) x 100 =1.2 %</w:t>
      </w:r>
    </w:p>
    <w:p w14:paraId="53C41B25" w14:textId="77777777" w:rsidR="00FD5512" w:rsidRDefault="003F1D32">
      <w:pPr>
        <w:pStyle w:val="normal0"/>
        <w:numPr>
          <w:ilvl w:val="0"/>
          <w:numId w:val="17"/>
        </w:numPr>
        <w:ind w:hanging="359"/>
      </w:pPr>
      <w:r>
        <w:t xml:space="preserve">Number Needed to Treat (NNT) to prevent one adverse outcome (over median follow-up of 1.9 years)= 1/(X - Y) = 1/0.012 = 83 patients.  Over 4 years = 39 patients. </w:t>
      </w:r>
      <w:proofErr w:type="gramStart"/>
      <w:r>
        <w:t>Over  average</w:t>
      </w:r>
      <w:proofErr w:type="gramEnd"/>
      <w:r>
        <w:t xml:space="preserve"> 5-year treatment – 31 patients.</w:t>
      </w:r>
    </w:p>
    <w:p w14:paraId="2552460A" w14:textId="77777777" w:rsidR="00FD5512" w:rsidRDefault="003F1D32">
      <w:pPr>
        <w:pStyle w:val="normal0"/>
      </w:pPr>
      <w:r>
        <w:t xml:space="preserve">Y = Risk in treated = 0.016 </w:t>
      </w:r>
    </w:p>
    <w:p w14:paraId="6055C12D" w14:textId="77777777" w:rsidR="00FD5512" w:rsidRDefault="003F1D32">
      <w:pPr>
        <w:pStyle w:val="normal0"/>
      </w:pPr>
      <w:r>
        <w:t>X = Risk in controls = 0.028</w:t>
      </w:r>
    </w:p>
    <w:p w14:paraId="54E0C97E" w14:textId="77777777" w:rsidR="00FD5512" w:rsidRDefault="003F1D32">
      <w:pPr>
        <w:pStyle w:val="normal0"/>
      </w:pPr>
      <w:r>
        <w:t>Other outcomes:</w:t>
      </w:r>
    </w:p>
    <w:p w14:paraId="4E9EC110" w14:textId="77777777" w:rsidR="00FD5512" w:rsidRDefault="003F1D32">
      <w:pPr>
        <w:pStyle w:val="normal0"/>
        <w:numPr>
          <w:ilvl w:val="0"/>
          <w:numId w:val="16"/>
        </w:numPr>
        <w:ind w:hanging="359"/>
      </w:pPr>
      <w:r>
        <w:t xml:space="preserve">Death from any cause – 198 </w:t>
      </w:r>
      <w:proofErr w:type="spellStart"/>
      <w:r>
        <w:t>vs</w:t>
      </w:r>
      <w:proofErr w:type="spellEnd"/>
      <w:r>
        <w:t xml:space="preserve"> 247</w:t>
      </w:r>
    </w:p>
    <w:p w14:paraId="3B6157EF" w14:textId="77777777" w:rsidR="00FD5512" w:rsidRDefault="003F1D32">
      <w:pPr>
        <w:pStyle w:val="normal0"/>
        <w:numPr>
          <w:ilvl w:val="1"/>
          <w:numId w:val="16"/>
        </w:numPr>
        <w:ind w:hanging="359"/>
      </w:pPr>
      <w:r>
        <w:t xml:space="preserve">Rate = 1 vs. 1.25 per 100 person years or 1% </w:t>
      </w:r>
      <w:proofErr w:type="spellStart"/>
      <w:r>
        <w:t>vs</w:t>
      </w:r>
      <w:proofErr w:type="spellEnd"/>
      <w:r>
        <w:t xml:space="preserve"> 1.25% chance of dying each year in population studied (Median age 66)</w:t>
      </w:r>
    </w:p>
    <w:p w14:paraId="20772C7D" w14:textId="77777777" w:rsidR="00FD5512" w:rsidRDefault="003F1D32">
      <w:pPr>
        <w:pStyle w:val="normal0"/>
      </w:pPr>
      <w:r>
        <w:t xml:space="preserve">5) </w:t>
      </w:r>
      <w:proofErr w:type="gramStart"/>
      <w:r>
        <w:t>the</w:t>
      </w:r>
      <w:proofErr w:type="gramEnd"/>
      <w:r>
        <w:t xml:space="preserve"> patient</w:t>
      </w:r>
    </w:p>
    <w:p w14:paraId="16F287E3" w14:textId="77777777" w:rsidR="00FD5512" w:rsidRDefault="003F1D32">
      <w:pPr>
        <w:pStyle w:val="normal0"/>
      </w:pPr>
      <w:r>
        <w:t>Applicability:</w:t>
      </w:r>
    </w:p>
    <w:p w14:paraId="7153C616" w14:textId="77777777" w:rsidR="00FD5512" w:rsidRDefault="003F1D32">
      <w:pPr>
        <w:pStyle w:val="normal0"/>
        <w:numPr>
          <w:ilvl w:val="0"/>
          <w:numId w:val="18"/>
        </w:numPr>
        <w:ind w:hanging="359"/>
      </w:pPr>
      <w:r>
        <w:t>Article meets criteria of validity?</w:t>
      </w:r>
    </w:p>
    <w:p w14:paraId="35E323CB" w14:textId="77777777" w:rsidR="00FD5512" w:rsidRDefault="003F1D32">
      <w:pPr>
        <w:pStyle w:val="normal0"/>
        <w:numPr>
          <w:ilvl w:val="1"/>
          <w:numId w:val="18"/>
        </w:numPr>
        <w:ind w:hanging="359"/>
      </w:pPr>
      <w:r>
        <w:t>Baseline characteristics balanced</w:t>
      </w:r>
    </w:p>
    <w:p w14:paraId="65E0E881" w14:textId="77777777" w:rsidR="00FD5512" w:rsidRDefault="003F1D32">
      <w:pPr>
        <w:pStyle w:val="normal0"/>
        <w:numPr>
          <w:ilvl w:val="1"/>
          <w:numId w:val="18"/>
        </w:numPr>
        <w:ind w:hanging="359"/>
      </w:pPr>
      <w:r>
        <w:t>Patients and Researchers blinded</w:t>
      </w:r>
    </w:p>
    <w:p w14:paraId="00447AD4" w14:textId="77777777" w:rsidR="00FD5512" w:rsidRDefault="003F1D32">
      <w:pPr>
        <w:pStyle w:val="normal0"/>
        <w:numPr>
          <w:ilvl w:val="1"/>
          <w:numId w:val="18"/>
        </w:numPr>
        <w:ind w:hanging="359"/>
      </w:pPr>
      <w:r>
        <w:t>75% continued to take study pills at end of study</w:t>
      </w:r>
    </w:p>
    <w:p w14:paraId="5E28C1F3" w14:textId="77777777" w:rsidR="00FD5512" w:rsidRDefault="003F1D32">
      <w:pPr>
        <w:pStyle w:val="normal0"/>
        <w:numPr>
          <w:ilvl w:val="0"/>
          <w:numId w:val="18"/>
        </w:numPr>
        <w:ind w:hanging="359"/>
      </w:pPr>
      <w:r>
        <w:t>Patient Hispanic</w:t>
      </w:r>
    </w:p>
    <w:p w14:paraId="5CA56430" w14:textId="77777777" w:rsidR="00FD5512" w:rsidRDefault="003F1D32">
      <w:pPr>
        <w:pStyle w:val="normal0"/>
        <w:numPr>
          <w:ilvl w:val="0"/>
          <w:numId w:val="18"/>
        </w:numPr>
        <w:ind w:hanging="359"/>
      </w:pPr>
      <w:r>
        <w:t>Age 76 Type II diabetes</w:t>
      </w:r>
    </w:p>
    <w:p w14:paraId="500176A7" w14:textId="77777777" w:rsidR="00FD5512" w:rsidRDefault="003F1D32">
      <w:pPr>
        <w:pStyle w:val="normal0"/>
        <w:numPr>
          <w:ilvl w:val="0"/>
          <w:numId w:val="18"/>
        </w:numPr>
        <w:ind w:hanging="359"/>
      </w:pPr>
      <w:r>
        <w:t>History of angina,</w:t>
      </w:r>
    </w:p>
    <w:p w14:paraId="6331D01D" w14:textId="77777777" w:rsidR="00FD5512" w:rsidRDefault="003F1D32">
      <w:pPr>
        <w:pStyle w:val="normal0"/>
        <w:numPr>
          <w:ilvl w:val="0"/>
          <w:numId w:val="18"/>
        </w:numPr>
        <w:ind w:hanging="359"/>
      </w:pPr>
      <w:proofErr w:type="spellStart"/>
      <w:r>
        <w:t>Creatinine</w:t>
      </w:r>
      <w:proofErr w:type="spellEnd"/>
      <w:r>
        <w:t xml:space="preserve"> 2.1,</w:t>
      </w:r>
    </w:p>
    <w:p w14:paraId="0909D483" w14:textId="77777777" w:rsidR="00FD5512" w:rsidRDefault="003F1D32">
      <w:pPr>
        <w:pStyle w:val="normal0"/>
        <w:numPr>
          <w:ilvl w:val="0"/>
          <w:numId w:val="18"/>
        </w:numPr>
        <w:ind w:hanging="359"/>
      </w:pPr>
      <w:r>
        <w:t>Unknown c-reactive protein</w:t>
      </w:r>
    </w:p>
    <w:p w14:paraId="592A4F40" w14:textId="77777777" w:rsidR="00FD5512" w:rsidRDefault="003F1D32">
      <w:pPr>
        <w:pStyle w:val="normal0"/>
        <w:numPr>
          <w:ilvl w:val="0"/>
          <w:numId w:val="18"/>
        </w:numPr>
        <w:ind w:hanging="359"/>
      </w:pPr>
      <w:r>
        <w:t>Took aspirin</w:t>
      </w:r>
    </w:p>
    <w:p w14:paraId="472F23CA" w14:textId="77777777" w:rsidR="00FD5512" w:rsidRDefault="003F1D32">
      <w:pPr>
        <w:pStyle w:val="normal0"/>
        <w:numPr>
          <w:ilvl w:val="0"/>
          <w:numId w:val="18"/>
        </w:numPr>
        <w:ind w:hanging="359"/>
      </w:pPr>
      <w:r>
        <w:t>? Population similar enough to case</w:t>
      </w:r>
    </w:p>
    <w:p w14:paraId="767CD88B" w14:textId="77777777" w:rsidR="00FD5512" w:rsidRDefault="003F1D32">
      <w:pPr>
        <w:pStyle w:val="normal0"/>
        <w:numPr>
          <w:ilvl w:val="1"/>
          <w:numId w:val="18"/>
        </w:numPr>
        <w:ind w:hanging="359"/>
      </w:pPr>
      <w:r>
        <w:t>Eligibility criteria for study included</w:t>
      </w:r>
    </w:p>
    <w:p w14:paraId="2E8C365F" w14:textId="77777777" w:rsidR="00FD5512" w:rsidRDefault="003F1D32">
      <w:pPr>
        <w:pStyle w:val="normal0"/>
        <w:numPr>
          <w:ilvl w:val="2"/>
          <w:numId w:val="18"/>
        </w:numPr>
        <w:ind w:hanging="359"/>
      </w:pPr>
      <w:r>
        <w:t xml:space="preserve">No history of CV disease, No diabetes, </w:t>
      </w:r>
      <w:proofErr w:type="spellStart"/>
      <w:r>
        <w:t>Creatinine</w:t>
      </w:r>
      <w:proofErr w:type="spellEnd"/>
      <w:r>
        <w:t xml:space="preserve"> </w:t>
      </w:r>
      <w:r>
        <w:rPr>
          <w:u w:val="single"/>
        </w:rPr>
        <w:t>&lt;</w:t>
      </w:r>
      <w:r>
        <w:t>2</w:t>
      </w:r>
    </w:p>
    <w:p w14:paraId="540EA750" w14:textId="77777777" w:rsidR="00FD5512" w:rsidRDefault="003F1D32">
      <w:pPr>
        <w:pStyle w:val="normal0"/>
        <w:numPr>
          <w:ilvl w:val="2"/>
          <w:numId w:val="18"/>
        </w:numPr>
        <w:ind w:hanging="359"/>
      </w:pPr>
      <w:r>
        <w:t>LDL &lt; 130 mg/dl, CRP 2 mg/liter or more</w:t>
      </w:r>
    </w:p>
    <w:p w14:paraId="513588DE" w14:textId="77777777" w:rsidR="00FD5512" w:rsidRDefault="003F1D32">
      <w:pPr>
        <w:pStyle w:val="normal0"/>
        <w:numPr>
          <w:ilvl w:val="1"/>
          <w:numId w:val="18"/>
        </w:numPr>
        <w:ind w:hanging="359"/>
      </w:pPr>
      <w:r>
        <w:t>Only 13% Hispanic; only 17% on aspirin</w:t>
      </w:r>
    </w:p>
    <w:p w14:paraId="0DD0A091" w14:textId="77777777" w:rsidR="00FD5512" w:rsidRDefault="003F1D32">
      <w:pPr>
        <w:pStyle w:val="normal0"/>
        <w:numPr>
          <w:ilvl w:val="1"/>
          <w:numId w:val="18"/>
        </w:numPr>
        <w:ind w:hanging="359"/>
      </w:pPr>
      <w:r>
        <w:t>Only 25% over age 71</w:t>
      </w:r>
    </w:p>
    <w:p w14:paraId="17AC8E14" w14:textId="77777777" w:rsidR="00FD5512" w:rsidRDefault="003F1D32">
      <w:pPr>
        <w:pStyle w:val="normal0"/>
      </w:pPr>
      <w:r>
        <w:t xml:space="preserve">What patient needs to </w:t>
      </w:r>
      <w:proofErr w:type="gramStart"/>
      <w:r>
        <w:t>know:</w:t>
      </w:r>
      <w:proofErr w:type="gramEnd"/>
    </w:p>
    <w:p w14:paraId="51D35FF8" w14:textId="77777777" w:rsidR="00FD5512" w:rsidRDefault="003F1D32">
      <w:pPr>
        <w:pStyle w:val="normal0"/>
        <w:numPr>
          <w:ilvl w:val="0"/>
          <w:numId w:val="30"/>
        </w:numPr>
        <w:ind w:hanging="359"/>
      </w:pPr>
      <w:r>
        <w:lastRenderedPageBreak/>
        <w:t xml:space="preserve">Benefits </w:t>
      </w:r>
      <w:proofErr w:type="gramStart"/>
      <w:r>
        <w:t>- ?</w:t>
      </w:r>
      <w:proofErr w:type="gramEnd"/>
      <w:r>
        <w:t xml:space="preserve"> Whether it would help to let her know the limits of your confidence that research would support her taking the drug</w:t>
      </w:r>
    </w:p>
    <w:p w14:paraId="35158A9B" w14:textId="77777777" w:rsidR="00FD5512" w:rsidRDefault="003F1D32">
      <w:pPr>
        <w:pStyle w:val="normal0"/>
        <w:numPr>
          <w:ilvl w:val="0"/>
          <w:numId w:val="30"/>
        </w:numPr>
        <w:ind w:hanging="359"/>
      </w:pPr>
      <w:r>
        <w:t>Risks – No increase in myopathy, hepatic injury, cancer, disorders of hematologic, gastrointestinal, hepatic or renal systems.</w:t>
      </w:r>
    </w:p>
    <w:p w14:paraId="16732A29" w14:textId="77777777" w:rsidR="00FD5512" w:rsidRDefault="003F1D32">
      <w:pPr>
        <w:pStyle w:val="normal0"/>
        <w:numPr>
          <w:ilvl w:val="0"/>
          <w:numId w:val="30"/>
        </w:numPr>
        <w:ind w:hanging="359"/>
      </w:pPr>
      <w:r>
        <w:t>Study sponsored by Astra-Zeneca, but played no role in conduct of analyses or drafting manuscript.</w:t>
      </w:r>
    </w:p>
    <w:p w14:paraId="5B25362B" w14:textId="77777777" w:rsidR="00FD5512" w:rsidRDefault="003F1D32">
      <w:pPr>
        <w:pStyle w:val="normal0"/>
        <w:numPr>
          <w:ilvl w:val="0"/>
          <w:numId w:val="30"/>
        </w:numPr>
        <w:ind w:hanging="359"/>
      </w:pPr>
      <w:r>
        <w:t>Several of authors receive payments from sponsor.</w:t>
      </w:r>
    </w:p>
    <w:p w14:paraId="3D9BF034" w14:textId="77777777" w:rsidR="00FD5512" w:rsidRDefault="003F1D32">
      <w:pPr>
        <w:pStyle w:val="normal0"/>
      </w:pPr>
      <w:r>
        <w:rPr>
          <w:noProof/>
          <w:lang w:eastAsia="en-US"/>
        </w:rPr>
        <w:drawing>
          <wp:inline distT="0" distB="0" distL="0" distR="0" wp14:anchorId="2FFB5306" wp14:editId="57ACDD47">
            <wp:extent cx="5486400" cy="2864485"/>
            <wp:effectExtent l="0" t="0" r="0" b="0"/>
            <wp:docPr id="1" name="image00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.jpg"/>
                    <pic:cNvPicPr preferRelativeResize="0"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28644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25AD9E7" w14:textId="77777777" w:rsidR="00FD5512" w:rsidRDefault="00FD5512">
      <w:pPr>
        <w:pStyle w:val="normal0"/>
      </w:pPr>
    </w:p>
    <w:p w14:paraId="126632AF" w14:textId="77777777" w:rsidR="00FD5512" w:rsidRDefault="003F1D32">
      <w:pPr>
        <w:pStyle w:val="normal0"/>
      </w:pPr>
      <w:r>
        <w:t xml:space="preserve">Case 3: </w:t>
      </w:r>
      <w:proofErr w:type="spellStart"/>
      <w:r>
        <w:t>pradaxa</w:t>
      </w:r>
      <w:proofErr w:type="spellEnd"/>
      <w:r>
        <w:t xml:space="preserve"> for A-fib</w:t>
      </w:r>
    </w:p>
    <w:p w14:paraId="75B32D27" w14:textId="77777777" w:rsidR="00FD5512" w:rsidRDefault="003F1D32">
      <w:pPr>
        <w:pStyle w:val="normal0"/>
      </w:pPr>
      <w:proofErr w:type="spellStart"/>
      <w:proofErr w:type="gramStart"/>
      <w:r>
        <w:t>Nomar</w:t>
      </w:r>
      <w:proofErr w:type="spellEnd"/>
      <w:r>
        <w:t xml:space="preserve"> </w:t>
      </w:r>
      <w:proofErr w:type="spellStart"/>
      <w:r>
        <w:t>striken</w:t>
      </w:r>
      <w:proofErr w:type="spellEnd"/>
      <w:r>
        <w:t xml:space="preserve"> 82yo woman w/ permanent A-fib for 3y.</w:t>
      </w:r>
      <w:proofErr w:type="gramEnd"/>
      <w:r>
        <w:t xml:space="preserve"> </w:t>
      </w:r>
      <w:proofErr w:type="gramStart"/>
      <w:r>
        <w:t>2 TIAs in that time.</w:t>
      </w:r>
      <w:proofErr w:type="gramEnd"/>
      <w:r>
        <w:t xml:space="preserve"> Her primary care physician gave her baby aspirin </w:t>
      </w:r>
      <w:proofErr w:type="spellStart"/>
      <w:r>
        <w:t>bc</w:t>
      </w:r>
      <w:proofErr w:type="spellEnd"/>
      <w:r>
        <w:t xml:space="preserve"> of the TIAs and warfarin after onset of A-fib to reduce risk of stroke, but her INR (international normalized ratio) has been hard to keep in therapeutic range (2-3) making weekly blood draws necessary. This is inconvenient since she does not drive </w:t>
      </w:r>
      <w:proofErr w:type="spellStart"/>
      <w:proofErr w:type="gramStart"/>
      <w:r>
        <w:t>bc</w:t>
      </w:r>
      <w:proofErr w:type="spellEnd"/>
      <w:proofErr w:type="gramEnd"/>
      <w:r>
        <w:t xml:space="preserve"> of cataracts and nervousness. </w:t>
      </w:r>
      <w:proofErr w:type="gramStart"/>
      <w:r>
        <w:t>She increasing</w:t>
      </w:r>
      <w:proofErr w:type="gramEnd"/>
      <w:r>
        <w:t xml:space="preserve"> hip pain, which has resulted in unsteadiness of gait and a tendency to fall when out and about. </w:t>
      </w:r>
    </w:p>
    <w:p w14:paraId="75D8193E" w14:textId="77777777" w:rsidR="00FD5512" w:rsidRDefault="003F1D32">
      <w:pPr>
        <w:pStyle w:val="normal0"/>
      </w:pPr>
      <w:r>
        <w:t xml:space="preserve">She has seen TV ads for </w:t>
      </w:r>
      <w:proofErr w:type="spellStart"/>
      <w:r>
        <w:t>Pradaxa</w:t>
      </w:r>
      <w:proofErr w:type="spellEnd"/>
      <w:r>
        <w:t xml:space="preserve"> and asks her doc to switch from warfarin to </w:t>
      </w:r>
      <w:proofErr w:type="spellStart"/>
      <w:r>
        <w:t>Pradaxa</w:t>
      </w:r>
      <w:proofErr w:type="spellEnd"/>
      <w:r>
        <w:t xml:space="preserve">. </w:t>
      </w:r>
      <w:proofErr w:type="spellStart"/>
      <w:r>
        <w:t>Pt</w:t>
      </w:r>
      <w:proofErr w:type="spellEnd"/>
      <w:r>
        <w:t xml:space="preserve"> is overweight and doc takes CBC and other profile to be safe. </w:t>
      </w:r>
      <w:proofErr w:type="spellStart"/>
      <w:r>
        <w:t>Creatine</w:t>
      </w:r>
      <w:proofErr w:type="spellEnd"/>
      <w:r>
        <w:t xml:space="preserve"> clearance is </w:t>
      </w:r>
      <w:proofErr w:type="gramStart"/>
      <w:r>
        <w:t>32,</w:t>
      </w:r>
      <w:proofErr w:type="gramEnd"/>
      <w:r>
        <w:t xml:space="preserve"> Hgb is 11g/</w:t>
      </w:r>
      <w:proofErr w:type="spellStart"/>
      <w:r>
        <w:t>dL</w:t>
      </w:r>
      <w:proofErr w:type="spellEnd"/>
      <w:r>
        <w:t xml:space="preserve"> w/ a MCV of 78. </w:t>
      </w:r>
    </w:p>
    <w:p w14:paraId="7E4D44E6" w14:textId="77777777" w:rsidR="00FD5512" w:rsidRDefault="003F1D32">
      <w:pPr>
        <w:pStyle w:val="normal0"/>
      </w:pPr>
      <w:r>
        <w:t xml:space="preserve">- The study: RE-LY study in NEJM, </w:t>
      </w:r>
      <w:proofErr w:type="spellStart"/>
      <w:r>
        <w:t>Pradaxa</w:t>
      </w:r>
      <w:proofErr w:type="spellEnd"/>
      <w:r>
        <w:t xml:space="preserve"> </w:t>
      </w:r>
      <w:proofErr w:type="spellStart"/>
      <w:r>
        <w:t>vs</w:t>
      </w:r>
      <w:proofErr w:type="spellEnd"/>
      <w:r>
        <w:t xml:space="preserve"> Warfarin</w:t>
      </w:r>
    </w:p>
    <w:p w14:paraId="7559229D" w14:textId="77777777" w:rsidR="00FD5512" w:rsidRDefault="003F1D32">
      <w:pPr>
        <w:pStyle w:val="normal0"/>
        <w:numPr>
          <w:ilvl w:val="0"/>
          <w:numId w:val="29"/>
        </w:numPr>
        <w:ind w:hanging="359"/>
      </w:pPr>
      <w:r>
        <w:t>Study is valid (We will assume this)</w:t>
      </w:r>
    </w:p>
    <w:p w14:paraId="7791D2FF" w14:textId="77777777" w:rsidR="00FD5512" w:rsidRDefault="003F1D32">
      <w:pPr>
        <w:pStyle w:val="normal0"/>
        <w:numPr>
          <w:ilvl w:val="0"/>
          <w:numId w:val="29"/>
        </w:numPr>
        <w:ind w:hanging="359"/>
      </w:pPr>
      <w:r>
        <w:t>Results</w:t>
      </w:r>
    </w:p>
    <w:p w14:paraId="30588B7B" w14:textId="77777777" w:rsidR="00FD5512" w:rsidRDefault="003F1D32">
      <w:pPr>
        <w:pStyle w:val="normal0"/>
        <w:numPr>
          <w:ilvl w:val="1"/>
          <w:numId w:val="29"/>
        </w:numPr>
        <w:ind w:hanging="359"/>
      </w:pPr>
      <w:r>
        <w:t xml:space="preserve">In patients with atrial fibrillation, </w:t>
      </w:r>
      <w:proofErr w:type="spellStart"/>
      <w:r>
        <w:t>dabigatran</w:t>
      </w:r>
      <w:proofErr w:type="spellEnd"/>
      <w:r>
        <w:t xml:space="preserve"> given at a dose of 110 mg was associated with rates of stroke and systemic embolism that were similar to those associated with warfarin, as well as lower rates of major hemorrhage. </w:t>
      </w:r>
    </w:p>
    <w:p w14:paraId="4FEBB77D" w14:textId="77777777" w:rsidR="00FD5512" w:rsidRDefault="003F1D32">
      <w:pPr>
        <w:pStyle w:val="normal0"/>
        <w:numPr>
          <w:ilvl w:val="1"/>
          <w:numId w:val="29"/>
        </w:numPr>
        <w:ind w:hanging="359"/>
      </w:pPr>
      <w:proofErr w:type="spellStart"/>
      <w:r>
        <w:t>Dabigatran</w:t>
      </w:r>
      <w:proofErr w:type="spellEnd"/>
      <w:r>
        <w:t xml:space="preserve"> administered at a dose of 150 mg, as compared with warfarin, was associated with lower rates of stroke and systemic embolism but similar rates of major hemorrhage.</w:t>
      </w:r>
    </w:p>
    <w:p w14:paraId="20EB0D08" w14:textId="77777777" w:rsidR="00FD5512" w:rsidRDefault="003F1D32">
      <w:pPr>
        <w:pStyle w:val="normal0"/>
      </w:pPr>
      <w:r>
        <w:t xml:space="preserve">*The Randomized Evaluation of Long-Term </w:t>
      </w:r>
      <w:proofErr w:type="spellStart"/>
      <w:r>
        <w:t>AnticoagulationTherapy</w:t>
      </w:r>
      <w:proofErr w:type="spellEnd"/>
      <w:r>
        <w:t xml:space="preserve"> (RE-LY)</w:t>
      </w:r>
    </w:p>
    <w:p w14:paraId="745F9E7B" w14:textId="77777777" w:rsidR="00FD5512" w:rsidRDefault="003F1D32">
      <w:pPr>
        <w:pStyle w:val="normal0"/>
      </w:pPr>
      <w:r>
        <w:t>Other issues to consider before recommendation:</w:t>
      </w:r>
    </w:p>
    <w:p w14:paraId="134FC5D4" w14:textId="77777777" w:rsidR="00FD5512" w:rsidRDefault="003F1D32">
      <w:pPr>
        <w:pStyle w:val="normal0"/>
        <w:numPr>
          <w:ilvl w:val="0"/>
          <w:numId w:val="28"/>
        </w:numPr>
        <w:ind w:hanging="359"/>
      </w:pPr>
      <w:r>
        <w:t>Degree of benefit in randomized trial</w:t>
      </w:r>
    </w:p>
    <w:p w14:paraId="76651447" w14:textId="77777777" w:rsidR="00FD5512" w:rsidRDefault="003F1D32">
      <w:pPr>
        <w:pStyle w:val="normal0"/>
        <w:numPr>
          <w:ilvl w:val="0"/>
          <w:numId w:val="28"/>
        </w:numPr>
        <w:ind w:hanging="359"/>
      </w:pPr>
      <w:r>
        <w:t>Patient age</w:t>
      </w:r>
    </w:p>
    <w:p w14:paraId="1EC7E5D3" w14:textId="77777777" w:rsidR="00FD5512" w:rsidRDefault="003F1D32">
      <w:pPr>
        <w:pStyle w:val="normal0"/>
        <w:numPr>
          <w:ilvl w:val="0"/>
          <w:numId w:val="28"/>
        </w:numPr>
        <w:ind w:hanging="359"/>
      </w:pPr>
      <w:r>
        <w:t>Renal function</w:t>
      </w:r>
    </w:p>
    <w:p w14:paraId="75C89735" w14:textId="77777777" w:rsidR="00FD5512" w:rsidRDefault="003F1D32">
      <w:pPr>
        <w:pStyle w:val="normal0"/>
        <w:numPr>
          <w:ilvl w:val="0"/>
          <w:numId w:val="28"/>
        </w:numPr>
        <w:ind w:hanging="359"/>
      </w:pPr>
      <w:r>
        <w:t>Microcytic anemia (possible GI Bleeding)</w:t>
      </w:r>
    </w:p>
    <w:p w14:paraId="2B5DB801" w14:textId="77777777" w:rsidR="00FD5512" w:rsidRDefault="003F1D32">
      <w:pPr>
        <w:pStyle w:val="normal0"/>
        <w:numPr>
          <w:ilvl w:val="0"/>
          <w:numId w:val="28"/>
        </w:numPr>
        <w:ind w:hanging="359"/>
      </w:pPr>
      <w:r>
        <w:t>Obesity</w:t>
      </w:r>
    </w:p>
    <w:p w14:paraId="4568B9A2" w14:textId="77777777" w:rsidR="00FD5512" w:rsidRDefault="003F1D32">
      <w:pPr>
        <w:pStyle w:val="normal0"/>
        <w:numPr>
          <w:ilvl w:val="0"/>
          <w:numId w:val="28"/>
        </w:numPr>
        <w:ind w:hanging="359"/>
      </w:pPr>
      <w:r>
        <w:t>Hip pain and history of falls</w:t>
      </w:r>
    </w:p>
    <w:p w14:paraId="5DA64953" w14:textId="77777777" w:rsidR="00FD5512" w:rsidRDefault="003F1D32">
      <w:pPr>
        <w:pStyle w:val="normal0"/>
        <w:numPr>
          <w:ilvl w:val="0"/>
          <w:numId w:val="28"/>
        </w:numPr>
        <w:ind w:hanging="359"/>
      </w:pPr>
      <w:r>
        <w:t>Lack of reversibility of direct thrombin inhibitor</w:t>
      </w:r>
    </w:p>
    <w:p w14:paraId="4F57EE50" w14:textId="77777777" w:rsidR="00FD5512" w:rsidRDefault="003F1D32">
      <w:pPr>
        <w:pStyle w:val="normal0"/>
        <w:numPr>
          <w:ilvl w:val="0"/>
          <w:numId w:val="28"/>
        </w:numPr>
        <w:ind w:hanging="359"/>
      </w:pPr>
      <w:r>
        <w:t>Patient convenience and cost</w:t>
      </w:r>
    </w:p>
    <w:p w14:paraId="7B5E41E2" w14:textId="77777777" w:rsidR="00FD5512" w:rsidRDefault="003F1D32">
      <w:pPr>
        <w:pStyle w:val="normal0"/>
        <w:numPr>
          <w:ilvl w:val="1"/>
          <w:numId w:val="28"/>
        </w:numPr>
        <w:ind w:hanging="359"/>
      </w:pPr>
      <w:r>
        <w:t>Direct drug cost and cost of testing</w:t>
      </w:r>
    </w:p>
    <w:p w14:paraId="6A127E99" w14:textId="77777777" w:rsidR="00FD5512" w:rsidRDefault="003F1D32">
      <w:pPr>
        <w:pStyle w:val="normal0"/>
        <w:numPr>
          <w:ilvl w:val="0"/>
          <w:numId w:val="28"/>
        </w:numPr>
        <w:ind w:hanging="359"/>
      </w:pPr>
      <w:r>
        <w:t>How about Conflict of Interest; Marketing strategies?</w:t>
      </w:r>
    </w:p>
    <w:p w14:paraId="628FAB64" w14:textId="77777777" w:rsidR="00FD5512" w:rsidRDefault="003F1D32">
      <w:pPr>
        <w:pStyle w:val="normal0"/>
        <w:numPr>
          <w:ilvl w:val="1"/>
          <w:numId w:val="28"/>
        </w:numPr>
        <w:ind w:hanging="359"/>
      </w:pPr>
      <w:r>
        <w:lastRenderedPageBreak/>
        <w:t xml:space="preserve">Supported by a grant from </w:t>
      </w:r>
      <w:proofErr w:type="spellStart"/>
      <w:r>
        <w:t>Boehringer</w:t>
      </w:r>
      <w:proofErr w:type="spellEnd"/>
      <w:r>
        <w:t xml:space="preserve"> </w:t>
      </w:r>
      <w:proofErr w:type="spellStart"/>
      <w:r>
        <w:t>Ingelheim</w:t>
      </w:r>
      <w:proofErr w:type="spellEnd"/>
      <w:r>
        <w:t>.</w:t>
      </w:r>
    </w:p>
    <w:p w14:paraId="3CAF062D" w14:textId="77777777" w:rsidR="00FD5512" w:rsidRDefault="003F1D32">
      <w:pPr>
        <w:pStyle w:val="normal0"/>
        <w:numPr>
          <w:ilvl w:val="1"/>
          <w:numId w:val="28"/>
        </w:numPr>
        <w:ind w:hanging="359"/>
      </w:pPr>
      <w:r>
        <w:t>Potential Conflicts</w:t>
      </w:r>
    </w:p>
    <w:p w14:paraId="218CC6F0" w14:textId="77777777" w:rsidR="00FD5512" w:rsidRDefault="003F1D32">
      <w:pPr>
        <w:pStyle w:val="normal0"/>
        <w:numPr>
          <w:ilvl w:val="2"/>
          <w:numId w:val="28"/>
        </w:numPr>
        <w:ind w:hanging="359"/>
      </w:pPr>
      <w:r>
        <w:t xml:space="preserve">Dr. Connolly reports receiving consulting fees, lecture fees, and grant support from </w:t>
      </w:r>
      <w:proofErr w:type="spellStart"/>
      <w:r>
        <w:t>Boehringer</w:t>
      </w:r>
      <w:proofErr w:type="spellEnd"/>
      <w:r>
        <w:t xml:space="preserve"> </w:t>
      </w:r>
      <w:proofErr w:type="spellStart"/>
      <w:r>
        <w:t>Ingelheim</w:t>
      </w:r>
      <w:proofErr w:type="spellEnd"/>
      <w:r>
        <w:t xml:space="preserve">; </w:t>
      </w:r>
    </w:p>
    <w:p w14:paraId="30B8AFD1" w14:textId="77777777" w:rsidR="00FD5512" w:rsidRDefault="003F1D32">
      <w:pPr>
        <w:pStyle w:val="normal0"/>
        <w:numPr>
          <w:ilvl w:val="2"/>
          <w:numId w:val="28"/>
        </w:numPr>
        <w:ind w:hanging="359"/>
      </w:pPr>
      <w:r>
        <w:t xml:space="preserve">Dr. </w:t>
      </w:r>
      <w:proofErr w:type="spellStart"/>
      <w:r>
        <w:t>Ezekowitz</w:t>
      </w:r>
      <w:proofErr w:type="spellEnd"/>
      <w:r>
        <w:t xml:space="preserve">, consulting fees, lecture fees, and grant support from </w:t>
      </w:r>
      <w:proofErr w:type="spellStart"/>
      <w:r>
        <w:t>Boehringer</w:t>
      </w:r>
      <w:proofErr w:type="spellEnd"/>
      <w:r>
        <w:t xml:space="preserve"> </w:t>
      </w:r>
      <w:proofErr w:type="spellStart"/>
      <w:r>
        <w:t>Ingelheim</w:t>
      </w:r>
      <w:proofErr w:type="spellEnd"/>
      <w:r>
        <w:t xml:space="preserve"> and </w:t>
      </w:r>
      <w:proofErr w:type="spellStart"/>
      <w:r>
        <w:t>Aryx</w:t>
      </w:r>
      <w:proofErr w:type="spellEnd"/>
      <w:r>
        <w:t xml:space="preserve"> Therapeutics, consulting fees from Sanofi-Aventis, and lecture fees and grant support from Portola Pharmaceuticals;</w:t>
      </w:r>
    </w:p>
    <w:p w14:paraId="383DBB78" w14:textId="77777777" w:rsidR="00FD5512" w:rsidRDefault="003F1D32">
      <w:pPr>
        <w:pStyle w:val="normal0"/>
        <w:numPr>
          <w:ilvl w:val="2"/>
          <w:numId w:val="28"/>
        </w:numPr>
        <w:ind w:hanging="359"/>
      </w:pPr>
      <w:r>
        <w:t xml:space="preserve">Dr. Yusuf, consulting fees, lecture fees and grant support from </w:t>
      </w:r>
      <w:proofErr w:type="spellStart"/>
      <w:r>
        <w:t>Boehringer</w:t>
      </w:r>
      <w:proofErr w:type="spellEnd"/>
      <w:r>
        <w:t xml:space="preserve"> </w:t>
      </w:r>
      <w:proofErr w:type="spellStart"/>
      <w:r>
        <w:t>Ingelheim</w:t>
      </w:r>
      <w:proofErr w:type="spellEnd"/>
    </w:p>
    <w:p w14:paraId="334DBC91" w14:textId="77777777" w:rsidR="00FD5512" w:rsidRDefault="003F1D32">
      <w:pPr>
        <w:pStyle w:val="normal0"/>
        <w:numPr>
          <w:ilvl w:val="0"/>
          <w:numId w:val="28"/>
        </w:numPr>
        <w:ind w:hanging="359"/>
      </w:pPr>
      <w:proofErr w:type="spellStart"/>
      <w:r>
        <w:t>Pradaxa</w:t>
      </w:r>
      <w:proofErr w:type="spellEnd"/>
      <w:r>
        <w:t xml:space="preserve"> $3000/y, warfarin is $200 for generic/y</w:t>
      </w:r>
    </w:p>
    <w:p w14:paraId="4847D593" w14:textId="77777777" w:rsidR="00FD5512" w:rsidRDefault="003F1D32">
      <w:pPr>
        <w:pStyle w:val="normal0"/>
      </w:pPr>
      <w:r>
        <w:t>Bleeding risk in Frail elderly</w:t>
      </w:r>
    </w:p>
    <w:p w14:paraId="06D94C83" w14:textId="77777777" w:rsidR="00FD5512" w:rsidRDefault="003F1D32">
      <w:pPr>
        <w:pStyle w:val="normal0"/>
        <w:numPr>
          <w:ilvl w:val="0"/>
          <w:numId w:val="32"/>
        </w:numPr>
        <w:ind w:hanging="359"/>
      </w:pPr>
      <w:r>
        <w:t>44 elderly patients – 2/3 over age 80 (&lt; 1/3 in RE-LY)</w:t>
      </w:r>
    </w:p>
    <w:p w14:paraId="5958E47A" w14:textId="77777777" w:rsidR="00FD5512" w:rsidRDefault="003F1D32">
      <w:pPr>
        <w:pStyle w:val="normal0"/>
        <w:numPr>
          <w:ilvl w:val="0"/>
          <w:numId w:val="32"/>
        </w:numPr>
        <w:ind w:hanging="359"/>
      </w:pPr>
      <w:r>
        <w:t>50% weighed less than 60 kg (&lt; 1/3 in RE-LY)</w:t>
      </w:r>
    </w:p>
    <w:p w14:paraId="42420093" w14:textId="77777777" w:rsidR="00FD5512" w:rsidRDefault="003F1D32">
      <w:pPr>
        <w:pStyle w:val="normal0"/>
        <w:numPr>
          <w:ilvl w:val="0"/>
          <w:numId w:val="32"/>
        </w:numPr>
        <w:ind w:hanging="359"/>
      </w:pPr>
      <w:r>
        <w:t xml:space="preserve">Often with moderate to severe renal impairment (&lt; 1/5 with </w:t>
      </w:r>
      <w:proofErr w:type="spellStart"/>
      <w:r>
        <w:t>CrCl</w:t>
      </w:r>
      <w:proofErr w:type="spellEnd"/>
      <w:r>
        <w:t xml:space="preserve"> &lt; 50 mL/min in RE-LY)</w:t>
      </w:r>
    </w:p>
    <w:p w14:paraId="791CE296" w14:textId="77777777" w:rsidR="00FD5512" w:rsidRDefault="003F1D32">
      <w:pPr>
        <w:pStyle w:val="normal0"/>
        <w:numPr>
          <w:ilvl w:val="0"/>
          <w:numId w:val="32"/>
        </w:numPr>
        <w:ind w:hanging="359"/>
      </w:pPr>
      <w:r>
        <w:t>Dose not adjusted with severe renal impairment (</w:t>
      </w:r>
      <w:proofErr w:type="spellStart"/>
      <w:r>
        <w:t>CrCl</w:t>
      </w:r>
      <w:proofErr w:type="spellEnd"/>
      <w:r>
        <w:t xml:space="preserve"> 15-30 mL/min) (50% decrease recommended)</w:t>
      </w:r>
    </w:p>
    <w:p w14:paraId="642D96DE" w14:textId="77777777" w:rsidR="00FD5512" w:rsidRDefault="003F1D32">
      <w:pPr>
        <w:pStyle w:val="normal0"/>
      </w:pPr>
      <w:r>
        <w:t xml:space="preserve">Big thing is that there is no reversal agent for </w:t>
      </w:r>
      <w:proofErr w:type="spellStart"/>
      <w:r>
        <w:t>Pradaxa</w:t>
      </w:r>
      <w:proofErr w:type="spellEnd"/>
      <w:r>
        <w:t xml:space="preserve">; </w:t>
      </w:r>
      <w:proofErr w:type="spellStart"/>
      <w:r>
        <w:t>eg</w:t>
      </w:r>
      <w:proofErr w:type="spellEnd"/>
      <w:r>
        <w:t xml:space="preserve"> of old person that died after fall </w:t>
      </w:r>
      <w:proofErr w:type="spellStart"/>
      <w:proofErr w:type="gramStart"/>
      <w:r>
        <w:t>bc</w:t>
      </w:r>
      <w:proofErr w:type="spellEnd"/>
      <w:proofErr w:type="gramEnd"/>
      <w:r>
        <w:t xml:space="preserve"> of it</w:t>
      </w:r>
    </w:p>
    <w:p w14:paraId="44019E96" w14:textId="77777777" w:rsidR="00FD5512" w:rsidRDefault="003F1D32">
      <w:pPr>
        <w:pStyle w:val="normal0"/>
      </w:pPr>
      <w:r>
        <w:t>Summary:</w:t>
      </w:r>
    </w:p>
    <w:p w14:paraId="0D2DB577" w14:textId="77777777" w:rsidR="00FD5512" w:rsidRDefault="003F1D32">
      <w:pPr>
        <w:pStyle w:val="normal0"/>
        <w:numPr>
          <w:ilvl w:val="0"/>
          <w:numId w:val="31"/>
        </w:numPr>
        <w:ind w:hanging="359"/>
      </w:pPr>
      <w:r>
        <w:t>Try to follow the 6-step process, starting with the patient oriented problem</w:t>
      </w:r>
    </w:p>
    <w:p w14:paraId="2D9748F5" w14:textId="77777777" w:rsidR="00FD5512" w:rsidRDefault="003F1D32">
      <w:pPr>
        <w:pStyle w:val="normal0"/>
        <w:numPr>
          <w:ilvl w:val="0"/>
          <w:numId w:val="31"/>
        </w:numPr>
        <w:ind w:hanging="359"/>
      </w:pPr>
      <w:r>
        <w:t>Be careful in formulating the question, so that your search finds relevant articles</w:t>
      </w:r>
    </w:p>
    <w:p w14:paraId="1FD6B7B9" w14:textId="77777777" w:rsidR="00FD5512" w:rsidRDefault="003F1D32">
      <w:pPr>
        <w:pStyle w:val="normal0"/>
        <w:numPr>
          <w:ilvl w:val="0"/>
          <w:numId w:val="31"/>
        </w:numPr>
        <w:ind w:hanging="359"/>
      </w:pPr>
      <w:r>
        <w:t xml:space="preserve">Read the article carefully to be assured of its </w:t>
      </w:r>
      <w:proofErr w:type="spellStart"/>
      <w:r>
        <w:t>its</w:t>
      </w:r>
      <w:proofErr w:type="spellEnd"/>
      <w:r>
        <w:t xml:space="preserve"> validity (closeness to the truth) and applicability (usefulness to specific patient and in more general clinical practice)</w:t>
      </w:r>
    </w:p>
    <w:p w14:paraId="0B52EA16" w14:textId="77777777" w:rsidR="00FD5512" w:rsidRDefault="003F1D32">
      <w:pPr>
        <w:pStyle w:val="normal0"/>
        <w:numPr>
          <w:ilvl w:val="0"/>
          <w:numId w:val="31"/>
        </w:numPr>
        <w:ind w:hanging="359"/>
      </w:pPr>
      <w:r>
        <w:t>Evaluate to see whether there might be conflict of interest on the part of the authors and whether this should affect your interpretation of results</w:t>
      </w:r>
    </w:p>
    <w:p w14:paraId="06EAF21D" w14:textId="77777777" w:rsidR="00FD5512" w:rsidRDefault="003F1D32">
      <w:pPr>
        <w:pStyle w:val="normal0"/>
        <w:numPr>
          <w:ilvl w:val="0"/>
          <w:numId w:val="31"/>
        </w:numPr>
        <w:ind w:hanging="359"/>
      </w:pPr>
      <w:r>
        <w:t>Return to the patient.  Integrate that evidence with clinical expertise, patient preferences and apply it to practice</w:t>
      </w:r>
    </w:p>
    <w:p w14:paraId="7E56E4C6" w14:textId="77777777" w:rsidR="00FD5512" w:rsidRDefault="003F1D32">
      <w:pPr>
        <w:pStyle w:val="normal0"/>
        <w:numPr>
          <w:ilvl w:val="0"/>
          <w:numId w:val="31"/>
        </w:numPr>
        <w:ind w:hanging="359"/>
      </w:pPr>
      <w:r>
        <w:t>Evaluate yours and the patient satisfaction with the process and plan.</w:t>
      </w:r>
    </w:p>
    <w:p w14:paraId="66938081" w14:textId="77777777" w:rsidR="00FD5512" w:rsidRDefault="003F1D32">
      <w:pPr>
        <w:pStyle w:val="normal0"/>
        <w:numPr>
          <w:ilvl w:val="0"/>
          <w:numId w:val="31"/>
        </w:numPr>
        <w:ind w:hanging="359"/>
      </w:pPr>
      <w:r>
        <w:t>Continue to follow the scientific and lay literature for additional information that may have an impact on your ongoing decisions for this and future patients.</w:t>
      </w:r>
    </w:p>
    <w:p w14:paraId="43B5C960" w14:textId="77777777" w:rsidR="00FD5512" w:rsidRDefault="00FD5512">
      <w:pPr>
        <w:pStyle w:val="normal0"/>
      </w:pPr>
      <w:bookmarkStart w:id="1" w:name="h.gjdgxs" w:colFirst="0" w:colLast="0"/>
      <w:bookmarkEnd w:id="1"/>
    </w:p>
    <w:sectPr w:rsidR="00FD5512">
      <w:pgSz w:w="12240" w:h="15840"/>
      <w:pgMar w:top="720" w:right="720" w:bottom="720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E85541"/>
    <w:multiLevelType w:val="multilevel"/>
    <w:tmpl w:val="EBC8F122"/>
    <w:lvl w:ilvl="0">
      <w:start w:val="1"/>
      <w:numFmt w:val="bullet"/>
      <w:lvlText w:val="○"/>
      <w:lvlJc w:val="left"/>
      <w:pPr>
        <w:ind w:left="1440" w:firstLine="10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2160" w:firstLine="18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880" w:firstLine="25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3600" w:firstLine="32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4320" w:firstLine="39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5040" w:firstLine="46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760" w:firstLine="54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6480" w:firstLine="61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7200" w:firstLine="68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</w:abstractNum>
  <w:abstractNum w:abstractNumId="1">
    <w:nsid w:val="06882C6A"/>
    <w:multiLevelType w:val="multilevel"/>
    <w:tmpl w:val="1ACA305C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1">
      <w:start w:val="1"/>
      <w:numFmt w:val="bullet"/>
      <w:lvlText w:val="●"/>
      <w:lvlJc w:val="left"/>
      <w:pPr>
        <w:ind w:left="1440" w:firstLine="10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2">
      <w:start w:val="1"/>
      <w:numFmt w:val="bullet"/>
      <w:lvlText w:val="●"/>
      <w:lvlJc w:val="left"/>
      <w:pPr>
        <w:ind w:left="2160" w:firstLine="18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4">
      <w:start w:val="1"/>
      <w:numFmt w:val="bullet"/>
      <w:lvlText w:val="●"/>
      <w:lvlJc w:val="left"/>
      <w:pPr>
        <w:ind w:left="3600" w:firstLine="32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5">
      <w:start w:val="1"/>
      <w:numFmt w:val="bullet"/>
      <w:lvlText w:val="●"/>
      <w:lvlJc w:val="left"/>
      <w:pPr>
        <w:ind w:left="4320" w:firstLine="39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7">
      <w:start w:val="1"/>
      <w:numFmt w:val="bullet"/>
      <w:lvlText w:val="●"/>
      <w:lvlJc w:val="left"/>
      <w:pPr>
        <w:ind w:left="5760" w:firstLine="54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8">
      <w:start w:val="1"/>
      <w:numFmt w:val="bullet"/>
      <w:lvlText w:val="●"/>
      <w:lvlJc w:val="left"/>
      <w:pPr>
        <w:ind w:left="6480" w:firstLine="61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</w:abstractNum>
  <w:abstractNum w:abstractNumId="2">
    <w:nsid w:val="06D844BA"/>
    <w:multiLevelType w:val="multilevel"/>
    <w:tmpl w:val="C27CC70C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1">
      <w:start w:val="1"/>
      <w:numFmt w:val="bullet"/>
      <w:lvlText w:val="●"/>
      <w:lvlJc w:val="left"/>
      <w:pPr>
        <w:ind w:left="1440" w:firstLine="10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2">
      <w:start w:val="1"/>
      <w:numFmt w:val="bullet"/>
      <w:lvlText w:val="●"/>
      <w:lvlJc w:val="left"/>
      <w:pPr>
        <w:ind w:left="2160" w:firstLine="18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4">
      <w:start w:val="1"/>
      <w:numFmt w:val="bullet"/>
      <w:lvlText w:val="●"/>
      <w:lvlJc w:val="left"/>
      <w:pPr>
        <w:ind w:left="3600" w:firstLine="32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5">
      <w:start w:val="1"/>
      <w:numFmt w:val="bullet"/>
      <w:lvlText w:val="●"/>
      <w:lvlJc w:val="left"/>
      <w:pPr>
        <w:ind w:left="4320" w:firstLine="39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7">
      <w:start w:val="1"/>
      <w:numFmt w:val="bullet"/>
      <w:lvlText w:val="●"/>
      <w:lvlJc w:val="left"/>
      <w:pPr>
        <w:ind w:left="5760" w:firstLine="54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8">
      <w:start w:val="1"/>
      <w:numFmt w:val="bullet"/>
      <w:lvlText w:val="●"/>
      <w:lvlJc w:val="left"/>
      <w:pPr>
        <w:ind w:left="6480" w:firstLine="61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</w:abstractNum>
  <w:abstractNum w:abstractNumId="3">
    <w:nsid w:val="083F195E"/>
    <w:multiLevelType w:val="multilevel"/>
    <w:tmpl w:val="B366EF82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1">
      <w:start w:val="1"/>
      <w:numFmt w:val="bullet"/>
      <w:lvlText w:val="●"/>
      <w:lvlJc w:val="left"/>
      <w:pPr>
        <w:ind w:left="1440" w:firstLine="10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2">
      <w:start w:val="1"/>
      <w:numFmt w:val="bullet"/>
      <w:lvlText w:val="●"/>
      <w:lvlJc w:val="left"/>
      <w:pPr>
        <w:ind w:left="2160" w:firstLine="18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4">
      <w:start w:val="1"/>
      <w:numFmt w:val="bullet"/>
      <w:lvlText w:val="●"/>
      <w:lvlJc w:val="left"/>
      <w:pPr>
        <w:ind w:left="3600" w:firstLine="32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5">
      <w:start w:val="1"/>
      <w:numFmt w:val="bullet"/>
      <w:lvlText w:val="●"/>
      <w:lvlJc w:val="left"/>
      <w:pPr>
        <w:ind w:left="4320" w:firstLine="39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7">
      <w:start w:val="1"/>
      <w:numFmt w:val="bullet"/>
      <w:lvlText w:val="●"/>
      <w:lvlJc w:val="left"/>
      <w:pPr>
        <w:ind w:left="5760" w:firstLine="54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8">
      <w:start w:val="1"/>
      <w:numFmt w:val="bullet"/>
      <w:lvlText w:val="●"/>
      <w:lvlJc w:val="left"/>
      <w:pPr>
        <w:ind w:left="6480" w:firstLine="61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</w:abstractNum>
  <w:abstractNum w:abstractNumId="4">
    <w:nsid w:val="11AB0582"/>
    <w:multiLevelType w:val="multilevel"/>
    <w:tmpl w:val="E0386334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1">
      <w:start w:val="1"/>
      <w:numFmt w:val="bullet"/>
      <w:lvlText w:val="●"/>
      <w:lvlJc w:val="left"/>
      <w:pPr>
        <w:ind w:left="1440" w:firstLine="10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2">
      <w:start w:val="1"/>
      <w:numFmt w:val="bullet"/>
      <w:lvlText w:val="●"/>
      <w:lvlJc w:val="left"/>
      <w:pPr>
        <w:ind w:left="2160" w:firstLine="18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4">
      <w:start w:val="1"/>
      <w:numFmt w:val="bullet"/>
      <w:lvlText w:val="●"/>
      <w:lvlJc w:val="left"/>
      <w:pPr>
        <w:ind w:left="3600" w:firstLine="32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5">
      <w:start w:val="1"/>
      <w:numFmt w:val="bullet"/>
      <w:lvlText w:val="●"/>
      <w:lvlJc w:val="left"/>
      <w:pPr>
        <w:ind w:left="4320" w:firstLine="39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7">
      <w:start w:val="1"/>
      <w:numFmt w:val="bullet"/>
      <w:lvlText w:val="●"/>
      <w:lvlJc w:val="left"/>
      <w:pPr>
        <w:ind w:left="5760" w:firstLine="54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8">
      <w:start w:val="1"/>
      <w:numFmt w:val="bullet"/>
      <w:lvlText w:val="●"/>
      <w:lvlJc w:val="left"/>
      <w:pPr>
        <w:ind w:left="6480" w:firstLine="61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</w:abstractNum>
  <w:abstractNum w:abstractNumId="5">
    <w:nsid w:val="127A081C"/>
    <w:multiLevelType w:val="multilevel"/>
    <w:tmpl w:val="B328A81E"/>
    <w:lvl w:ilvl="0">
      <w:start w:val="1"/>
      <w:numFmt w:val="bullet"/>
      <w:lvlText w:val="○"/>
      <w:lvlJc w:val="left"/>
      <w:pPr>
        <w:ind w:left="720" w:firstLine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</w:abstractNum>
  <w:abstractNum w:abstractNumId="6">
    <w:nsid w:val="182C7646"/>
    <w:multiLevelType w:val="multilevel"/>
    <w:tmpl w:val="486E2FBA"/>
    <w:lvl w:ilvl="0">
      <w:start w:val="1"/>
      <w:numFmt w:val="bullet"/>
      <w:lvlText w:val="○"/>
      <w:lvlJc w:val="left"/>
      <w:pPr>
        <w:ind w:left="1440" w:firstLine="10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2160" w:firstLine="18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880" w:firstLine="25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3600" w:firstLine="32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4320" w:firstLine="39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5040" w:firstLine="46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760" w:firstLine="54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6480" w:firstLine="61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7200" w:firstLine="68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</w:abstractNum>
  <w:abstractNum w:abstractNumId="7">
    <w:nsid w:val="1A0F6E51"/>
    <w:multiLevelType w:val="multilevel"/>
    <w:tmpl w:val="C26088B6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1">
      <w:start w:val="1"/>
      <w:numFmt w:val="bullet"/>
      <w:lvlText w:val="●"/>
      <w:lvlJc w:val="left"/>
      <w:pPr>
        <w:ind w:left="1440" w:firstLine="10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2">
      <w:start w:val="1"/>
      <w:numFmt w:val="bullet"/>
      <w:lvlText w:val="●"/>
      <w:lvlJc w:val="left"/>
      <w:pPr>
        <w:ind w:left="2160" w:firstLine="18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4">
      <w:start w:val="1"/>
      <w:numFmt w:val="bullet"/>
      <w:lvlText w:val="●"/>
      <w:lvlJc w:val="left"/>
      <w:pPr>
        <w:ind w:left="3600" w:firstLine="32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5">
      <w:start w:val="1"/>
      <w:numFmt w:val="bullet"/>
      <w:lvlText w:val="●"/>
      <w:lvlJc w:val="left"/>
      <w:pPr>
        <w:ind w:left="4320" w:firstLine="39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7">
      <w:start w:val="1"/>
      <w:numFmt w:val="bullet"/>
      <w:lvlText w:val="●"/>
      <w:lvlJc w:val="left"/>
      <w:pPr>
        <w:ind w:left="5760" w:firstLine="54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8">
      <w:start w:val="1"/>
      <w:numFmt w:val="bullet"/>
      <w:lvlText w:val="●"/>
      <w:lvlJc w:val="left"/>
      <w:pPr>
        <w:ind w:left="6480" w:firstLine="61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</w:abstractNum>
  <w:abstractNum w:abstractNumId="8">
    <w:nsid w:val="1A8934DD"/>
    <w:multiLevelType w:val="multilevel"/>
    <w:tmpl w:val="8430B16A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1">
      <w:start w:val="1"/>
      <w:numFmt w:val="bullet"/>
      <w:lvlText w:val="●"/>
      <w:lvlJc w:val="left"/>
      <w:pPr>
        <w:ind w:left="1440" w:firstLine="10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2">
      <w:start w:val="1"/>
      <w:numFmt w:val="bullet"/>
      <w:lvlText w:val="●"/>
      <w:lvlJc w:val="left"/>
      <w:pPr>
        <w:ind w:left="2160" w:firstLine="18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4">
      <w:start w:val="1"/>
      <w:numFmt w:val="bullet"/>
      <w:lvlText w:val="●"/>
      <w:lvlJc w:val="left"/>
      <w:pPr>
        <w:ind w:left="3600" w:firstLine="32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5">
      <w:start w:val="1"/>
      <w:numFmt w:val="bullet"/>
      <w:lvlText w:val="●"/>
      <w:lvlJc w:val="left"/>
      <w:pPr>
        <w:ind w:left="4320" w:firstLine="39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7">
      <w:start w:val="1"/>
      <w:numFmt w:val="bullet"/>
      <w:lvlText w:val="●"/>
      <w:lvlJc w:val="left"/>
      <w:pPr>
        <w:ind w:left="5760" w:firstLine="54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8">
      <w:start w:val="1"/>
      <w:numFmt w:val="bullet"/>
      <w:lvlText w:val="●"/>
      <w:lvlJc w:val="left"/>
      <w:pPr>
        <w:ind w:left="6480" w:firstLine="61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</w:abstractNum>
  <w:abstractNum w:abstractNumId="9">
    <w:nsid w:val="1C94117D"/>
    <w:multiLevelType w:val="multilevel"/>
    <w:tmpl w:val="176C11BC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</w:abstractNum>
  <w:abstractNum w:abstractNumId="10">
    <w:nsid w:val="1EC63872"/>
    <w:multiLevelType w:val="multilevel"/>
    <w:tmpl w:val="5BD08DF8"/>
    <w:lvl w:ilvl="0">
      <w:start w:val="1"/>
      <w:numFmt w:val="bullet"/>
      <w:lvlText w:val="○"/>
      <w:lvlJc w:val="left"/>
      <w:pPr>
        <w:ind w:left="720" w:firstLine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</w:abstractNum>
  <w:abstractNum w:abstractNumId="11">
    <w:nsid w:val="23C038DF"/>
    <w:multiLevelType w:val="multilevel"/>
    <w:tmpl w:val="01402CC4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1">
      <w:start w:val="1"/>
      <w:numFmt w:val="bullet"/>
      <w:lvlText w:val="●"/>
      <w:lvlJc w:val="left"/>
      <w:pPr>
        <w:ind w:left="1440" w:firstLine="10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2">
      <w:start w:val="1"/>
      <w:numFmt w:val="bullet"/>
      <w:lvlText w:val="●"/>
      <w:lvlJc w:val="left"/>
      <w:pPr>
        <w:ind w:left="2160" w:firstLine="18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4">
      <w:start w:val="1"/>
      <w:numFmt w:val="bullet"/>
      <w:lvlText w:val="●"/>
      <w:lvlJc w:val="left"/>
      <w:pPr>
        <w:ind w:left="3600" w:firstLine="32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5">
      <w:start w:val="1"/>
      <w:numFmt w:val="bullet"/>
      <w:lvlText w:val="●"/>
      <w:lvlJc w:val="left"/>
      <w:pPr>
        <w:ind w:left="4320" w:firstLine="39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7">
      <w:start w:val="1"/>
      <w:numFmt w:val="bullet"/>
      <w:lvlText w:val="●"/>
      <w:lvlJc w:val="left"/>
      <w:pPr>
        <w:ind w:left="5760" w:firstLine="54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8">
      <w:start w:val="1"/>
      <w:numFmt w:val="bullet"/>
      <w:lvlText w:val="●"/>
      <w:lvlJc w:val="left"/>
      <w:pPr>
        <w:ind w:left="6480" w:firstLine="61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</w:abstractNum>
  <w:abstractNum w:abstractNumId="12">
    <w:nsid w:val="29AE3AC4"/>
    <w:multiLevelType w:val="multilevel"/>
    <w:tmpl w:val="5234F70C"/>
    <w:lvl w:ilvl="0">
      <w:start w:val="1"/>
      <w:numFmt w:val="bullet"/>
      <w:lvlText w:val="○"/>
      <w:lvlJc w:val="left"/>
      <w:pPr>
        <w:ind w:left="1440" w:firstLine="10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2160" w:firstLine="18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880" w:firstLine="25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3600" w:firstLine="32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4320" w:firstLine="39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5040" w:firstLine="46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760" w:firstLine="54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6480" w:firstLine="61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7200" w:firstLine="68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</w:abstractNum>
  <w:abstractNum w:abstractNumId="13">
    <w:nsid w:val="2BA474F8"/>
    <w:multiLevelType w:val="multilevel"/>
    <w:tmpl w:val="2CCC03BA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1">
      <w:numFmt w:val="bullet"/>
      <w:lvlText w:val="●"/>
      <w:lvlJc w:val="left"/>
      <w:pPr>
        <w:ind w:left="1440" w:firstLine="10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2">
      <w:start w:val="1"/>
      <w:numFmt w:val="bullet"/>
      <w:lvlText w:val="●"/>
      <w:lvlJc w:val="left"/>
      <w:pPr>
        <w:ind w:left="2160" w:firstLine="18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4">
      <w:start w:val="1"/>
      <w:numFmt w:val="bullet"/>
      <w:lvlText w:val="●"/>
      <w:lvlJc w:val="left"/>
      <w:pPr>
        <w:ind w:left="3600" w:firstLine="32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5">
      <w:start w:val="1"/>
      <w:numFmt w:val="bullet"/>
      <w:lvlText w:val="●"/>
      <w:lvlJc w:val="left"/>
      <w:pPr>
        <w:ind w:left="4320" w:firstLine="39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7">
      <w:start w:val="1"/>
      <w:numFmt w:val="bullet"/>
      <w:lvlText w:val="●"/>
      <w:lvlJc w:val="left"/>
      <w:pPr>
        <w:ind w:left="5760" w:firstLine="54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8">
      <w:start w:val="1"/>
      <w:numFmt w:val="bullet"/>
      <w:lvlText w:val="●"/>
      <w:lvlJc w:val="left"/>
      <w:pPr>
        <w:ind w:left="6480" w:firstLine="61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</w:abstractNum>
  <w:abstractNum w:abstractNumId="14">
    <w:nsid w:val="2D2058DE"/>
    <w:multiLevelType w:val="multilevel"/>
    <w:tmpl w:val="2CEE00A2"/>
    <w:lvl w:ilvl="0">
      <w:start w:val="1"/>
      <w:numFmt w:val="decimal"/>
      <w:lvlText w:val="%1"/>
      <w:lvlJc w:val="left"/>
      <w:pPr>
        <w:ind w:left="720" w:firstLine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9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41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3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</w:abstractNum>
  <w:abstractNum w:abstractNumId="15">
    <w:nsid w:val="38FB3EBB"/>
    <w:multiLevelType w:val="multilevel"/>
    <w:tmpl w:val="8AD6BB40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1">
      <w:numFmt w:val="bullet"/>
      <w:lvlText w:val="●"/>
      <w:lvlJc w:val="left"/>
      <w:pPr>
        <w:ind w:left="1440" w:firstLine="10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2">
      <w:start w:val="1"/>
      <w:numFmt w:val="bullet"/>
      <w:lvlText w:val="●"/>
      <w:lvlJc w:val="left"/>
      <w:pPr>
        <w:ind w:left="2160" w:firstLine="18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4">
      <w:start w:val="1"/>
      <w:numFmt w:val="bullet"/>
      <w:lvlText w:val="●"/>
      <w:lvlJc w:val="left"/>
      <w:pPr>
        <w:ind w:left="3600" w:firstLine="32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5">
      <w:start w:val="1"/>
      <w:numFmt w:val="bullet"/>
      <w:lvlText w:val="●"/>
      <w:lvlJc w:val="left"/>
      <w:pPr>
        <w:ind w:left="4320" w:firstLine="39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7">
      <w:start w:val="1"/>
      <w:numFmt w:val="bullet"/>
      <w:lvlText w:val="●"/>
      <w:lvlJc w:val="left"/>
      <w:pPr>
        <w:ind w:left="5760" w:firstLine="54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8">
      <w:start w:val="1"/>
      <w:numFmt w:val="bullet"/>
      <w:lvlText w:val="●"/>
      <w:lvlJc w:val="left"/>
      <w:pPr>
        <w:ind w:left="6480" w:firstLine="61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</w:abstractNum>
  <w:abstractNum w:abstractNumId="16">
    <w:nsid w:val="45230DD7"/>
    <w:multiLevelType w:val="multilevel"/>
    <w:tmpl w:val="58E6C804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1">
      <w:start w:val="1"/>
      <w:numFmt w:val="bullet"/>
      <w:lvlText w:val="●"/>
      <w:lvlJc w:val="left"/>
      <w:pPr>
        <w:ind w:left="1440" w:firstLine="10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2">
      <w:start w:val="1"/>
      <w:numFmt w:val="bullet"/>
      <w:lvlText w:val="●"/>
      <w:lvlJc w:val="left"/>
      <w:pPr>
        <w:ind w:left="2160" w:firstLine="18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4">
      <w:start w:val="1"/>
      <w:numFmt w:val="bullet"/>
      <w:lvlText w:val="●"/>
      <w:lvlJc w:val="left"/>
      <w:pPr>
        <w:ind w:left="3600" w:firstLine="32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5">
      <w:start w:val="1"/>
      <w:numFmt w:val="bullet"/>
      <w:lvlText w:val="●"/>
      <w:lvlJc w:val="left"/>
      <w:pPr>
        <w:ind w:left="4320" w:firstLine="39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7">
      <w:start w:val="1"/>
      <w:numFmt w:val="bullet"/>
      <w:lvlText w:val="●"/>
      <w:lvlJc w:val="left"/>
      <w:pPr>
        <w:ind w:left="5760" w:firstLine="54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8">
      <w:start w:val="1"/>
      <w:numFmt w:val="bullet"/>
      <w:lvlText w:val="●"/>
      <w:lvlJc w:val="left"/>
      <w:pPr>
        <w:ind w:left="6480" w:firstLine="61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</w:abstractNum>
  <w:abstractNum w:abstractNumId="17">
    <w:nsid w:val="486623ED"/>
    <w:multiLevelType w:val="multilevel"/>
    <w:tmpl w:val="FA009BE6"/>
    <w:lvl w:ilvl="0">
      <w:start w:val="1"/>
      <w:numFmt w:val="decimal"/>
      <w:lvlText w:val="%1"/>
      <w:lvlJc w:val="left"/>
      <w:pPr>
        <w:ind w:left="720" w:firstLine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1">
      <w:start w:val="1"/>
      <w:numFmt w:val="decimal"/>
      <w:lvlText w:val="%2"/>
      <w:lvlJc w:val="left"/>
      <w:pPr>
        <w:ind w:left="1440" w:firstLine="10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2">
      <w:start w:val="1"/>
      <w:numFmt w:val="decimal"/>
      <w:lvlText w:val="%3"/>
      <w:lvlJc w:val="left"/>
      <w:pPr>
        <w:ind w:left="2160" w:firstLine="18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4">
      <w:start w:val="1"/>
      <w:numFmt w:val="decimal"/>
      <w:lvlText w:val="%5"/>
      <w:lvlJc w:val="left"/>
      <w:pPr>
        <w:ind w:left="3600" w:firstLine="32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5">
      <w:start w:val="1"/>
      <w:numFmt w:val="decimal"/>
      <w:lvlText w:val="%6"/>
      <w:lvlJc w:val="left"/>
      <w:pPr>
        <w:ind w:left="4320" w:firstLine="39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7">
      <w:start w:val="1"/>
      <w:numFmt w:val="decimal"/>
      <w:lvlText w:val="%8"/>
      <w:lvlJc w:val="left"/>
      <w:pPr>
        <w:ind w:left="5760" w:firstLine="54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8">
      <w:start w:val="1"/>
      <w:numFmt w:val="decimal"/>
      <w:lvlText w:val="%9"/>
      <w:lvlJc w:val="left"/>
      <w:pPr>
        <w:ind w:left="6480" w:firstLine="61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</w:abstractNum>
  <w:abstractNum w:abstractNumId="18">
    <w:nsid w:val="49266944"/>
    <w:multiLevelType w:val="multilevel"/>
    <w:tmpl w:val="2A9E5B72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1">
      <w:start w:val="1"/>
      <w:numFmt w:val="bullet"/>
      <w:lvlText w:val="●"/>
      <w:lvlJc w:val="left"/>
      <w:pPr>
        <w:ind w:left="1440" w:firstLine="10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2">
      <w:start w:val="1"/>
      <w:numFmt w:val="bullet"/>
      <w:lvlText w:val="●"/>
      <w:lvlJc w:val="left"/>
      <w:pPr>
        <w:ind w:left="2160" w:firstLine="18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4">
      <w:start w:val="1"/>
      <w:numFmt w:val="bullet"/>
      <w:lvlText w:val="●"/>
      <w:lvlJc w:val="left"/>
      <w:pPr>
        <w:ind w:left="3600" w:firstLine="32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5">
      <w:start w:val="1"/>
      <w:numFmt w:val="bullet"/>
      <w:lvlText w:val="●"/>
      <w:lvlJc w:val="left"/>
      <w:pPr>
        <w:ind w:left="4320" w:firstLine="39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7">
      <w:start w:val="1"/>
      <w:numFmt w:val="bullet"/>
      <w:lvlText w:val="●"/>
      <w:lvlJc w:val="left"/>
      <w:pPr>
        <w:ind w:left="5760" w:firstLine="54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8">
      <w:start w:val="1"/>
      <w:numFmt w:val="bullet"/>
      <w:lvlText w:val="●"/>
      <w:lvlJc w:val="left"/>
      <w:pPr>
        <w:ind w:left="6480" w:firstLine="61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</w:abstractNum>
  <w:abstractNum w:abstractNumId="19">
    <w:nsid w:val="4B1A6003"/>
    <w:multiLevelType w:val="multilevel"/>
    <w:tmpl w:val="4F201244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1">
      <w:start w:val="1"/>
      <w:numFmt w:val="bullet"/>
      <w:lvlText w:val="●"/>
      <w:lvlJc w:val="left"/>
      <w:pPr>
        <w:ind w:left="1440" w:firstLine="10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2">
      <w:start w:val="1"/>
      <w:numFmt w:val="bullet"/>
      <w:lvlText w:val="●"/>
      <w:lvlJc w:val="left"/>
      <w:pPr>
        <w:ind w:left="2160" w:firstLine="18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4">
      <w:start w:val="1"/>
      <w:numFmt w:val="bullet"/>
      <w:lvlText w:val="●"/>
      <w:lvlJc w:val="left"/>
      <w:pPr>
        <w:ind w:left="3600" w:firstLine="32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5">
      <w:start w:val="1"/>
      <w:numFmt w:val="bullet"/>
      <w:lvlText w:val="●"/>
      <w:lvlJc w:val="left"/>
      <w:pPr>
        <w:ind w:left="4320" w:firstLine="39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7">
      <w:start w:val="1"/>
      <w:numFmt w:val="bullet"/>
      <w:lvlText w:val="●"/>
      <w:lvlJc w:val="left"/>
      <w:pPr>
        <w:ind w:left="5760" w:firstLine="54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8">
      <w:start w:val="1"/>
      <w:numFmt w:val="bullet"/>
      <w:lvlText w:val="●"/>
      <w:lvlJc w:val="left"/>
      <w:pPr>
        <w:ind w:left="6480" w:firstLine="61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</w:abstractNum>
  <w:abstractNum w:abstractNumId="20">
    <w:nsid w:val="4C686695"/>
    <w:multiLevelType w:val="multilevel"/>
    <w:tmpl w:val="5BE48F34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1">
      <w:numFmt w:val="bullet"/>
      <w:lvlText w:val="●"/>
      <w:lvlJc w:val="left"/>
      <w:pPr>
        <w:ind w:left="1440" w:firstLine="10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2">
      <w:start w:val="1"/>
      <w:numFmt w:val="bullet"/>
      <w:lvlText w:val="●"/>
      <w:lvlJc w:val="left"/>
      <w:pPr>
        <w:ind w:left="2160" w:firstLine="18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4">
      <w:start w:val="1"/>
      <w:numFmt w:val="bullet"/>
      <w:lvlText w:val="●"/>
      <w:lvlJc w:val="left"/>
      <w:pPr>
        <w:ind w:left="3600" w:firstLine="32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5">
      <w:start w:val="1"/>
      <w:numFmt w:val="bullet"/>
      <w:lvlText w:val="●"/>
      <w:lvlJc w:val="left"/>
      <w:pPr>
        <w:ind w:left="4320" w:firstLine="39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7">
      <w:start w:val="1"/>
      <w:numFmt w:val="bullet"/>
      <w:lvlText w:val="●"/>
      <w:lvlJc w:val="left"/>
      <w:pPr>
        <w:ind w:left="5760" w:firstLine="54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8">
      <w:start w:val="1"/>
      <w:numFmt w:val="bullet"/>
      <w:lvlText w:val="●"/>
      <w:lvlJc w:val="left"/>
      <w:pPr>
        <w:ind w:left="6480" w:firstLine="61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</w:abstractNum>
  <w:abstractNum w:abstractNumId="21">
    <w:nsid w:val="50813765"/>
    <w:multiLevelType w:val="multilevel"/>
    <w:tmpl w:val="CF5217CE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</w:abstractNum>
  <w:abstractNum w:abstractNumId="22">
    <w:nsid w:val="51666A81"/>
    <w:multiLevelType w:val="multilevel"/>
    <w:tmpl w:val="4300C0E8"/>
    <w:lvl w:ilvl="0">
      <w:start w:val="1"/>
      <w:numFmt w:val="bullet"/>
      <w:lvlText w:val="○"/>
      <w:lvlJc w:val="left"/>
      <w:pPr>
        <w:ind w:left="720" w:firstLine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</w:abstractNum>
  <w:abstractNum w:abstractNumId="23">
    <w:nsid w:val="551728A6"/>
    <w:multiLevelType w:val="multilevel"/>
    <w:tmpl w:val="2308771E"/>
    <w:lvl w:ilvl="0">
      <w:start w:val="1"/>
      <w:numFmt w:val="bullet"/>
      <w:lvlText w:val="○"/>
      <w:lvlJc w:val="left"/>
      <w:pPr>
        <w:ind w:left="1440" w:firstLine="10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2160" w:firstLine="18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880" w:firstLine="25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3600" w:firstLine="32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4320" w:firstLine="39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5040" w:firstLine="46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760" w:firstLine="54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6480" w:firstLine="61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7200" w:firstLine="68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</w:abstractNum>
  <w:abstractNum w:abstractNumId="24">
    <w:nsid w:val="57577FF7"/>
    <w:multiLevelType w:val="multilevel"/>
    <w:tmpl w:val="17EABC2A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1">
      <w:numFmt w:val="bullet"/>
      <w:lvlText w:val="●"/>
      <w:lvlJc w:val="left"/>
      <w:pPr>
        <w:ind w:left="1440" w:firstLine="10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2">
      <w:start w:val="1"/>
      <w:numFmt w:val="bullet"/>
      <w:lvlText w:val="●"/>
      <w:lvlJc w:val="left"/>
      <w:pPr>
        <w:ind w:left="2160" w:firstLine="18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4">
      <w:start w:val="1"/>
      <w:numFmt w:val="bullet"/>
      <w:lvlText w:val="●"/>
      <w:lvlJc w:val="left"/>
      <w:pPr>
        <w:ind w:left="3600" w:firstLine="32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5">
      <w:start w:val="1"/>
      <w:numFmt w:val="bullet"/>
      <w:lvlText w:val="●"/>
      <w:lvlJc w:val="left"/>
      <w:pPr>
        <w:ind w:left="4320" w:firstLine="39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7">
      <w:start w:val="1"/>
      <w:numFmt w:val="bullet"/>
      <w:lvlText w:val="●"/>
      <w:lvlJc w:val="left"/>
      <w:pPr>
        <w:ind w:left="5760" w:firstLine="54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8">
      <w:start w:val="1"/>
      <w:numFmt w:val="bullet"/>
      <w:lvlText w:val="●"/>
      <w:lvlJc w:val="left"/>
      <w:pPr>
        <w:ind w:left="6480" w:firstLine="61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</w:abstractNum>
  <w:abstractNum w:abstractNumId="25">
    <w:nsid w:val="5E8D7FE6"/>
    <w:multiLevelType w:val="multilevel"/>
    <w:tmpl w:val="DA103150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1">
      <w:numFmt w:val="bullet"/>
      <w:lvlText w:val="●"/>
      <w:lvlJc w:val="left"/>
      <w:pPr>
        <w:ind w:left="1440" w:firstLine="10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2">
      <w:start w:val="1"/>
      <w:numFmt w:val="bullet"/>
      <w:lvlText w:val="●"/>
      <w:lvlJc w:val="left"/>
      <w:pPr>
        <w:ind w:left="2160" w:firstLine="18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4">
      <w:start w:val="1"/>
      <w:numFmt w:val="bullet"/>
      <w:lvlText w:val="●"/>
      <w:lvlJc w:val="left"/>
      <w:pPr>
        <w:ind w:left="3600" w:firstLine="32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5">
      <w:start w:val="1"/>
      <w:numFmt w:val="bullet"/>
      <w:lvlText w:val="●"/>
      <w:lvlJc w:val="left"/>
      <w:pPr>
        <w:ind w:left="4320" w:firstLine="39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7">
      <w:start w:val="1"/>
      <w:numFmt w:val="bullet"/>
      <w:lvlText w:val="●"/>
      <w:lvlJc w:val="left"/>
      <w:pPr>
        <w:ind w:left="5760" w:firstLine="54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8">
      <w:start w:val="1"/>
      <w:numFmt w:val="bullet"/>
      <w:lvlText w:val="●"/>
      <w:lvlJc w:val="left"/>
      <w:pPr>
        <w:ind w:left="6480" w:firstLine="61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</w:abstractNum>
  <w:abstractNum w:abstractNumId="26">
    <w:nsid w:val="607376D5"/>
    <w:multiLevelType w:val="multilevel"/>
    <w:tmpl w:val="30A6C736"/>
    <w:lvl w:ilvl="0">
      <w:start w:val="1"/>
      <w:numFmt w:val="decimal"/>
      <w:lvlText w:val="%1"/>
      <w:lvlJc w:val="left"/>
      <w:pPr>
        <w:ind w:left="720" w:firstLine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1">
      <w:numFmt w:val="bullet"/>
      <w:lvlText w:val="●"/>
      <w:lvlJc w:val="left"/>
      <w:pPr>
        <w:ind w:left="1440" w:firstLine="10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2">
      <w:start w:val="1"/>
      <w:numFmt w:val="decimal"/>
      <w:lvlText w:val="%3"/>
      <w:lvlJc w:val="left"/>
      <w:pPr>
        <w:ind w:left="2160" w:firstLine="18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4">
      <w:start w:val="1"/>
      <w:numFmt w:val="decimal"/>
      <w:lvlText w:val="%5"/>
      <w:lvlJc w:val="left"/>
      <w:pPr>
        <w:ind w:left="3600" w:firstLine="32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5">
      <w:start w:val="1"/>
      <w:numFmt w:val="decimal"/>
      <w:lvlText w:val="%6"/>
      <w:lvlJc w:val="left"/>
      <w:pPr>
        <w:ind w:left="4320" w:firstLine="39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7">
      <w:start w:val="1"/>
      <w:numFmt w:val="decimal"/>
      <w:lvlText w:val="%8"/>
      <w:lvlJc w:val="left"/>
      <w:pPr>
        <w:ind w:left="5760" w:firstLine="54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8">
      <w:start w:val="1"/>
      <w:numFmt w:val="decimal"/>
      <w:lvlText w:val="%9"/>
      <w:lvlJc w:val="left"/>
      <w:pPr>
        <w:ind w:left="6480" w:firstLine="61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</w:abstractNum>
  <w:abstractNum w:abstractNumId="27">
    <w:nsid w:val="685F404A"/>
    <w:multiLevelType w:val="multilevel"/>
    <w:tmpl w:val="1BBECD1E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1">
      <w:numFmt w:val="bullet"/>
      <w:lvlText w:val="●"/>
      <w:lvlJc w:val="left"/>
      <w:pPr>
        <w:ind w:left="1440" w:firstLine="10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2">
      <w:start w:val="1"/>
      <w:numFmt w:val="bullet"/>
      <w:lvlText w:val="●"/>
      <w:lvlJc w:val="left"/>
      <w:pPr>
        <w:ind w:left="2160" w:firstLine="18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4">
      <w:start w:val="1"/>
      <w:numFmt w:val="bullet"/>
      <w:lvlText w:val="●"/>
      <w:lvlJc w:val="left"/>
      <w:pPr>
        <w:ind w:left="3600" w:firstLine="32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5">
      <w:start w:val="1"/>
      <w:numFmt w:val="bullet"/>
      <w:lvlText w:val="●"/>
      <w:lvlJc w:val="left"/>
      <w:pPr>
        <w:ind w:left="4320" w:firstLine="39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7">
      <w:start w:val="1"/>
      <w:numFmt w:val="bullet"/>
      <w:lvlText w:val="●"/>
      <w:lvlJc w:val="left"/>
      <w:pPr>
        <w:ind w:left="5760" w:firstLine="54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8">
      <w:start w:val="1"/>
      <w:numFmt w:val="bullet"/>
      <w:lvlText w:val="●"/>
      <w:lvlJc w:val="left"/>
      <w:pPr>
        <w:ind w:left="6480" w:firstLine="61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</w:abstractNum>
  <w:abstractNum w:abstractNumId="28">
    <w:nsid w:val="70233E64"/>
    <w:multiLevelType w:val="multilevel"/>
    <w:tmpl w:val="85DEF70E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1">
      <w:numFmt w:val="bullet"/>
      <w:lvlText w:val="●"/>
      <w:lvlJc w:val="left"/>
      <w:pPr>
        <w:ind w:left="1440" w:firstLine="10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2">
      <w:start w:val="1"/>
      <w:numFmt w:val="bullet"/>
      <w:lvlText w:val="●"/>
      <w:lvlJc w:val="left"/>
      <w:pPr>
        <w:ind w:left="2160" w:firstLine="18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4">
      <w:start w:val="1"/>
      <w:numFmt w:val="bullet"/>
      <w:lvlText w:val="●"/>
      <w:lvlJc w:val="left"/>
      <w:pPr>
        <w:ind w:left="3600" w:firstLine="32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5">
      <w:start w:val="1"/>
      <w:numFmt w:val="bullet"/>
      <w:lvlText w:val="●"/>
      <w:lvlJc w:val="left"/>
      <w:pPr>
        <w:ind w:left="4320" w:firstLine="39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7">
      <w:start w:val="1"/>
      <w:numFmt w:val="bullet"/>
      <w:lvlText w:val="●"/>
      <w:lvlJc w:val="left"/>
      <w:pPr>
        <w:ind w:left="5760" w:firstLine="54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8">
      <w:start w:val="1"/>
      <w:numFmt w:val="bullet"/>
      <w:lvlText w:val="●"/>
      <w:lvlJc w:val="left"/>
      <w:pPr>
        <w:ind w:left="6480" w:firstLine="61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</w:abstractNum>
  <w:abstractNum w:abstractNumId="29">
    <w:nsid w:val="74F52263"/>
    <w:multiLevelType w:val="multilevel"/>
    <w:tmpl w:val="BC80F7B4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1">
      <w:start w:val="1"/>
      <w:numFmt w:val="bullet"/>
      <w:lvlText w:val="●"/>
      <w:lvlJc w:val="left"/>
      <w:pPr>
        <w:ind w:left="1440" w:firstLine="10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2">
      <w:start w:val="1"/>
      <w:numFmt w:val="bullet"/>
      <w:lvlText w:val="●"/>
      <w:lvlJc w:val="left"/>
      <w:pPr>
        <w:ind w:left="2160" w:firstLine="18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4">
      <w:start w:val="1"/>
      <w:numFmt w:val="bullet"/>
      <w:lvlText w:val="●"/>
      <w:lvlJc w:val="left"/>
      <w:pPr>
        <w:ind w:left="3600" w:firstLine="32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5">
      <w:start w:val="1"/>
      <w:numFmt w:val="bullet"/>
      <w:lvlText w:val="●"/>
      <w:lvlJc w:val="left"/>
      <w:pPr>
        <w:ind w:left="4320" w:firstLine="39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7">
      <w:start w:val="1"/>
      <w:numFmt w:val="bullet"/>
      <w:lvlText w:val="●"/>
      <w:lvlJc w:val="left"/>
      <w:pPr>
        <w:ind w:left="5760" w:firstLine="54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8">
      <w:start w:val="1"/>
      <w:numFmt w:val="bullet"/>
      <w:lvlText w:val="●"/>
      <w:lvlJc w:val="left"/>
      <w:pPr>
        <w:ind w:left="6480" w:firstLine="61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</w:abstractNum>
  <w:abstractNum w:abstractNumId="30">
    <w:nsid w:val="79395054"/>
    <w:multiLevelType w:val="multilevel"/>
    <w:tmpl w:val="D43A4A3A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1">
      <w:numFmt w:val="bullet"/>
      <w:lvlText w:val="●"/>
      <w:lvlJc w:val="left"/>
      <w:pPr>
        <w:ind w:left="1440" w:firstLine="10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2">
      <w:start w:val="1"/>
      <w:numFmt w:val="bullet"/>
      <w:lvlText w:val="●"/>
      <w:lvlJc w:val="left"/>
      <w:pPr>
        <w:ind w:left="2160" w:firstLine="18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4">
      <w:start w:val="1"/>
      <w:numFmt w:val="bullet"/>
      <w:lvlText w:val="●"/>
      <w:lvlJc w:val="left"/>
      <w:pPr>
        <w:ind w:left="3600" w:firstLine="32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5">
      <w:start w:val="1"/>
      <w:numFmt w:val="bullet"/>
      <w:lvlText w:val="●"/>
      <w:lvlJc w:val="left"/>
      <w:pPr>
        <w:ind w:left="4320" w:firstLine="39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7">
      <w:start w:val="1"/>
      <w:numFmt w:val="bullet"/>
      <w:lvlText w:val="●"/>
      <w:lvlJc w:val="left"/>
      <w:pPr>
        <w:ind w:left="5760" w:firstLine="54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8">
      <w:start w:val="1"/>
      <w:numFmt w:val="bullet"/>
      <w:lvlText w:val="●"/>
      <w:lvlJc w:val="left"/>
      <w:pPr>
        <w:ind w:left="6480" w:firstLine="61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</w:abstractNum>
  <w:abstractNum w:abstractNumId="31">
    <w:nsid w:val="7B82016D"/>
    <w:multiLevelType w:val="multilevel"/>
    <w:tmpl w:val="CE8C5A24"/>
    <w:lvl w:ilvl="0">
      <w:start w:val="1"/>
      <w:numFmt w:val="bullet"/>
      <w:lvlText w:val="○"/>
      <w:lvlJc w:val="left"/>
      <w:pPr>
        <w:ind w:left="1440" w:firstLine="10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2160" w:firstLine="18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880" w:firstLine="25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3600" w:firstLine="32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4320" w:firstLine="39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5040" w:firstLine="46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760" w:firstLine="54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6480" w:firstLine="61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7200" w:firstLine="68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</w:abstractNum>
  <w:num w:numId="1">
    <w:abstractNumId w:val="18"/>
  </w:num>
  <w:num w:numId="2">
    <w:abstractNumId w:val="25"/>
  </w:num>
  <w:num w:numId="3">
    <w:abstractNumId w:val="5"/>
  </w:num>
  <w:num w:numId="4">
    <w:abstractNumId w:val="4"/>
  </w:num>
  <w:num w:numId="5">
    <w:abstractNumId w:val="14"/>
  </w:num>
  <w:num w:numId="6">
    <w:abstractNumId w:val="17"/>
  </w:num>
  <w:num w:numId="7">
    <w:abstractNumId w:val="9"/>
  </w:num>
  <w:num w:numId="8">
    <w:abstractNumId w:val="21"/>
  </w:num>
  <w:num w:numId="9">
    <w:abstractNumId w:val="22"/>
  </w:num>
  <w:num w:numId="10">
    <w:abstractNumId w:val="3"/>
  </w:num>
  <w:num w:numId="11">
    <w:abstractNumId w:val="29"/>
  </w:num>
  <w:num w:numId="12">
    <w:abstractNumId w:val="11"/>
  </w:num>
  <w:num w:numId="13">
    <w:abstractNumId w:val="27"/>
  </w:num>
  <w:num w:numId="14">
    <w:abstractNumId w:val="20"/>
  </w:num>
  <w:num w:numId="15">
    <w:abstractNumId w:val="10"/>
  </w:num>
  <w:num w:numId="16">
    <w:abstractNumId w:val="30"/>
  </w:num>
  <w:num w:numId="17">
    <w:abstractNumId w:val="2"/>
  </w:num>
  <w:num w:numId="18">
    <w:abstractNumId w:val="24"/>
  </w:num>
  <w:num w:numId="19">
    <w:abstractNumId w:val="8"/>
  </w:num>
  <w:num w:numId="20">
    <w:abstractNumId w:val="26"/>
  </w:num>
  <w:num w:numId="21">
    <w:abstractNumId w:val="28"/>
  </w:num>
  <w:num w:numId="22">
    <w:abstractNumId w:val="16"/>
  </w:num>
  <w:num w:numId="23">
    <w:abstractNumId w:val="31"/>
  </w:num>
  <w:num w:numId="24">
    <w:abstractNumId w:val="23"/>
  </w:num>
  <w:num w:numId="25">
    <w:abstractNumId w:val="12"/>
  </w:num>
  <w:num w:numId="26">
    <w:abstractNumId w:val="0"/>
  </w:num>
  <w:num w:numId="27">
    <w:abstractNumId w:val="6"/>
  </w:num>
  <w:num w:numId="28">
    <w:abstractNumId w:val="13"/>
  </w:num>
  <w:num w:numId="29">
    <w:abstractNumId w:val="15"/>
  </w:num>
  <w:num w:numId="30">
    <w:abstractNumId w:val="1"/>
  </w:num>
  <w:num w:numId="31">
    <w:abstractNumId w:val="19"/>
  </w:num>
  <w:num w:numId="3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</w:compat>
  <w:rsids>
    <w:rsidRoot w:val="00FD5512"/>
    <w:rsid w:val="003F1D32"/>
    <w:rsid w:val="00FD5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91DDB0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spacing w:before="480" w:after="120"/>
      <w:outlineLvl w:val="0"/>
    </w:pPr>
    <w:rPr>
      <w:b/>
      <w:sz w:val="48"/>
    </w:rPr>
  </w:style>
  <w:style w:type="paragraph" w:styleId="Heading2">
    <w:name w:val="heading 2"/>
    <w:basedOn w:val="normal0"/>
    <w:next w:val="normal0"/>
    <w:pPr>
      <w:spacing w:before="360" w:after="80"/>
      <w:outlineLvl w:val="1"/>
    </w:pPr>
    <w:rPr>
      <w:b/>
      <w:sz w:val="36"/>
    </w:rPr>
  </w:style>
  <w:style w:type="paragraph" w:styleId="Heading3">
    <w:name w:val="heading 3"/>
    <w:basedOn w:val="normal0"/>
    <w:next w:val="normal0"/>
    <w:pPr>
      <w:spacing w:before="280" w:after="80"/>
      <w:outlineLvl w:val="2"/>
    </w:pPr>
    <w:rPr>
      <w:b/>
      <w:sz w:val="28"/>
    </w:rPr>
  </w:style>
  <w:style w:type="paragraph" w:styleId="Heading4">
    <w:name w:val="heading 4"/>
    <w:basedOn w:val="normal0"/>
    <w:next w:val="normal0"/>
    <w:pPr>
      <w:spacing w:before="240" w:after="40"/>
      <w:outlineLvl w:val="3"/>
    </w:pPr>
    <w:rPr>
      <w:b/>
    </w:rPr>
  </w:style>
  <w:style w:type="paragraph" w:styleId="Heading5">
    <w:name w:val="heading 5"/>
    <w:basedOn w:val="normal0"/>
    <w:next w:val="normal0"/>
    <w:pPr>
      <w:spacing w:before="220" w:after="40"/>
      <w:outlineLvl w:val="4"/>
    </w:pPr>
    <w:rPr>
      <w:b/>
      <w:sz w:val="22"/>
    </w:rPr>
  </w:style>
  <w:style w:type="paragraph" w:styleId="Heading6">
    <w:name w:val="heading 6"/>
    <w:basedOn w:val="normal0"/>
    <w:next w:val="normal0"/>
    <w:pPr>
      <w:spacing w:before="200" w:after="40"/>
      <w:outlineLvl w:val="5"/>
    </w:pPr>
    <w:rPr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  <w:rPr>
      <w:rFonts w:ascii="Times New Roman" w:eastAsia="Times New Roman" w:hAnsi="Times New Roman" w:cs="Times New Roman"/>
      <w:color w:val="000000"/>
    </w:rPr>
  </w:style>
  <w:style w:type="paragraph" w:styleId="Title">
    <w:name w:val="Title"/>
    <w:basedOn w:val="normal0"/>
    <w:next w:val="normal0"/>
    <w:pPr>
      <w:spacing w:before="480" w:after="120"/>
    </w:pPr>
    <w:rPr>
      <w:b/>
      <w:sz w:val="72"/>
    </w:rPr>
  </w:style>
  <w:style w:type="paragraph" w:styleId="Subtitle">
    <w:name w:val="Subtitle"/>
    <w:basedOn w:val="normal0"/>
    <w:next w:val="normal0"/>
    <w:pPr>
      <w:spacing w:before="360" w:after="80"/>
    </w:pPr>
    <w:rPr>
      <w:rFonts w:ascii="Georgia" w:eastAsia="Georgia" w:hAnsi="Georgia" w:cs="Georgia"/>
      <w:i/>
      <w:color w:val="666666"/>
      <w:sz w:val="4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1D3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1D32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spacing w:before="480" w:after="120"/>
      <w:outlineLvl w:val="0"/>
    </w:pPr>
    <w:rPr>
      <w:b/>
      <w:sz w:val="48"/>
    </w:rPr>
  </w:style>
  <w:style w:type="paragraph" w:styleId="Heading2">
    <w:name w:val="heading 2"/>
    <w:basedOn w:val="normal0"/>
    <w:next w:val="normal0"/>
    <w:pPr>
      <w:spacing w:before="360" w:after="80"/>
      <w:outlineLvl w:val="1"/>
    </w:pPr>
    <w:rPr>
      <w:b/>
      <w:sz w:val="36"/>
    </w:rPr>
  </w:style>
  <w:style w:type="paragraph" w:styleId="Heading3">
    <w:name w:val="heading 3"/>
    <w:basedOn w:val="normal0"/>
    <w:next w:val="normal0"/>
    <w:pPr>
      <w:spacing w:before="280" w:after="80"/>
      <w:outlineLvl w:val="2"/>
    </w:pPr>
    <w:rPr>
      <w:b/>
      <w:sz w:val="28"/>
    </w:rPr>
  </w:style>
  <w:style w:type="paragraph" w:styleId="Heading4">
    <w:name w:val="heading 4"/>
    <w:basedOn w:val="normal0"/>
    <w:next w:val="normal0"/>
    <w:pPr>
      <w:spacing w:before="240" w:after="40"/>
      <w:outlineLvl w:val="3"/>
    </w:pPr>
    <w:rPr>
      <w:b/>
    </w:rPr>
  </w:style>
  <w:style w:type="paragraph" w:styleId="Heading5">
    <w:name w:val="heading 5"/>
    <w:basedOn w:val="normal0"/>
    <w:next w:val="normal0"/>
    <w:pPr>
      <w:spacing w:before="220" w:after="40"/>
      <w:outlineLvl w:val="4"/>
    </w:pPr>
    <w:rPr>
      <w:b/>
      <w:sz w:val="22"/>
    </w:rPr>
  </w:style>
  <w:style w:type="paragraph" w:styleId="Heading6">
    <w:name w:val="heading 6"/>
    <w:basedOn w:val="normal0"/>
    <w:next w:val="normal0"/>
    <w:pPr>
      <w:spacing w:before="200" w:after="40"/>
      <w:outlineLvl w:val="5"/>
    </w:pPr>
    <w:rPr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  <w:rPr>
      <w:rFonts w:ascii="Times New Roman" w:eastAsia="Times New Roman" w:hAnsi="Times New Roman" w:cs="Times New Roman"/>
      <w:color w:val="000000"/>
    </w:rPr>
  </w:style>
  <w:style w:type="paragraph" w:styleId="Title">
    <w:name w:val="Title"/>
    <w:basedOn w:val="normal0"/>
    <w:next w:val="normal0"/>
    <w:pPr>
      <w:spacing w:before="480" w:after="120"/>
    </w:pPr>
    <w:rPr>
      <w:b/>
      <w:sz w:val="72"/>
    </w:rPr>
  </w:style>
  <w:style w:type="paragraph" w:styleId="Subtitle">
    <w:name w:val="Subtitle"/>
    <w:basedOn w:val="normal0"/>
    <w:next w:val="normal0"/>
    <w:pPr>
      <w:spacing w:before="360" w:after="80"/>
    </w:pPr>
    <w:rPr>
      <w:rFonts w:ascii="Georgia" w:eastAsia="Georgia" w:hAnsi="Georgia" w:cs="Georgia"/>
      <w:i/>
      <w:color w:val="666666"/>
      <w:sz w:val="4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1D3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1D32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jp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7</Pages>
  <Words>2208</Words>
  <Characters>12591</Characters>
  <Application>Microsoft Macintosh Word</Application>
  <DocSecurity>0</DocSecurity>
  <Lines>104</Lines>
  <Paragraphs>29</Paragraphs>
  <ScaleCrop>false</ScaleCrop>
  <Company>University of Toledo College of Medicine</Company>
  <LinksUpToDate>false</LinksUpToDate>
  <CharactersWithSpaces>14770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EBM3.docx</dc:title>
  <cp:lastModifiedBy>Elisa Furay</cp:lastModifiedBy>
  <cp:revision>2</cp:revision>
  <dcterms:created xsi:type="dcterms:W3CDTF">2013-01-21T17:36:00Z</dcterms:created>
  <dcterms:modified xsi:type="dcterms:W3CDTF">2013-01-21T18:24:00Z</dcterms:modified>
</cp:coreProperties>
</file>